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7263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7263765"/>
                    </a:xfrm>
                    <a:prstGeom prst="rect">
                      <a:avLst/>
                    </a:prstGeom>
                    <a:noFill/>
                  </pic:spPr>
                </pic:pic>
              </a:graphicData>
            </a:graphic>
          </wp:anchor>
        </w:drawing>
      </w:r>
    </w:p>
    <w:p>
      <w:pPr>
        <w:spacing w:after="0" w:line="101" w:lineRule="exact"/>
        <w:rPr>
          <w:sz w:val="24"/>
          <w:szCs w:val="24"/>
          <w:color w:val="auto"/>
        </w:rPr>
      </w:pPr>
    </w:p>
    <w:p>
      <w:pPr>
        <w:sectPr>
          <w:pgSz w:w="11900" w:h="16911" w:orient="portrait"/>
          <w:cols w:equalWidth="0" w:num="2">
            <w:col w:w="2260" w:space="300"/>
            <w:col w:w="852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Houston Andrew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8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right="140"/>
        <w:spacing w:after="0"/>
        <w:rPr>
          <w:sz w:val="20"/>
          <w:szCs w:val="20"/>
          <w:color w:val="auto"/>
        </w:rPr>
      </w:pPr>
      <w:r>
        <w:rPr>
          <w:rFonts w:ascii="Times New Roman" w:cs="Times New Roman" w:eastAsia="Times New Roman" w:hAnsi="Times New Roman"/>
          <w:sz w:val="33"/>
          <w:szCs w:val="33"/>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4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DROPBOX,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DBX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80" w:type="dxa"/>
            <w:vAlign w:val="bottom"/>
            <w:tcBorders>
              <w:bottom w:val="single" w:sz="8" w:color="0000EE"/>
            </w:tcBorders>
          </w:tcPr>
          <w:p>
            <w:pPr>
              <w:spacing w:after="0"/>
              <w:rPr>
                <w:sz w:val="3"/>
                <w:szCs w:val="3"/>
                <w:color w:val="auto"/>
              </w:rPr>
            </w:pPr>
          </w:p>
        </w:tc>
        <w:tc>
          <w:tcPr>
            <w:tcW w:w="2260" w:type="dxa"/>
            <w:vAlign w:val="bottom"/>
          </w:tcPr>
          <w:p>
            <w:pPr>
              <w:spacing w:after="0"/>
              <w:rPr>
                <w:sz w:val="3"/>
                <w:szCs w:val="3"/>
                <w:color w:val="auto"/>
              </w:rPr>
            </w:pPr>
          </w:p>
        </w:tc>
        <w:tc>
          <w:tcPr>
            <w:tcW w:w="16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05/01/2024</w:t>
            </w:r>
          </w:p>
        </w:tc>
        <w:tc>
          <w:tcPr>
            <w:tcW w:w="2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60" w:type="dxa"/>
            <w:vAlign w:val="bottom"/>
            <w:gridSpan w:val="3"/>
            <w:vMerge w:val="continue"/>
          </w:tcPr>
          <w:p>
            <w:pPr>
              <w:spacing w:after="0"/>
              <w:rPr>
                <w:sz w:val="10"/>
                <w:szCs w:val="10"/>
                <w:color w:val="auto"/>
              </w:rPr>
            </w:pPr>
          </w:p>
        </w:tc>
        <w:tc>
          <w:tcPr>
            <w:tcW w:w="2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60" w:right="620" w:hanging="246"/>
        <w:spacing w:after="0" w:line="182"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8" w:lineRule="exact"/>
        <w:rPr>
          <w:sz w:val="24"/>
          <w:szCs w:val="24"/>
          <w:color w:val="auto"/>
        </w:rPr>
      </w:pPr>
    </w:p>
    <w:p>
      <w:pPr>
        <w:sectPr>
          <w:pgSz w:w="11900" w:h="16911" w:orient="portrait"/>
          <w:cols w:equalWidth="0" w:num="2">
            <w:col w:w="3120" w:space="72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00"/>
              <w:spacing w:after="0" w:line="128"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05/01/2024</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vMerge w:val="restart"/>
          </w:tcPr>
          <w:p>
            <w:pPr>
              <w:jc w:val="right"/>
              <w:ind w:right="138"/>
              <w:spacing w:after="0"/>
              <w:rPr>
                <w:sz w:val="20"/>
                <w:szCs w:val="20"/>
                <w:color w:val="auto"/>
              </w:rPr>
            </w:pPr>
            <w:r>
              <w:rPr>
                <w:rFonts w:ascii="Times New Roman" w:cs="Times New Roman" w:eastAsia="Times New Roman" w:hAnsi="Times New Roman"/>
                <w:sz w:val="17"/>
                <w:szCs w:val="17"/>
                <w:color w:val="0000FF"/>
              </w:rPr>
              <w:t>82,000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20" w:type="dxa"/>
            <w:vAlign w:val="bottom"/>
          </w:tcPr>
          <w:p>
            <w:pPr>
              <w:spacing w:after="0"/>
              <w:rPr>
                <w:sz w:val="21"/>
                <w:szCs w:val="2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0.00</w:t>
            </w:r>
            <w:r>
              <w:rPr>
                <w:rFonts w:ascii="Times New Roman" w:cs="Times New Roman" w:eastAsia="Times New Roman" w:hAnsi="Times New Roman"/>
                <w:sz w:val="21"/>
                <w:szCs w:val="21"/>
                <w:color w:val="008000"/>
                <w:w w:val="93"/>
                <w:vertAlign w:val="superscript"/>
              </w:rPr>
              <w:t>(1)</w:t>
            </w: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82,000</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05/01/2024</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right"/>
              <w:ind w:right="138"/>
              <w:spacing w:after="0"/>
              <w:rPr>
                <w:sz w:val="20"/>
                <w:szCs w:val="20"/>
                <w:color w:val="auto"/>
              </w:rPr>
            </w:pPr>
            <w:r>
              <w:rPr>
                <w:rFonts w:ascii="Times New Roman" w:cs="Times New Roman" w:eastAsia="Times New Roman" w:hAnsi="Times New Roman"/>
                <w:sz w:val="17"/>
                <w:szCs w:val="17"/>
                <w:color w:val="0000FF"/>
              </w:rPr>
              <w:t>82,000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23.4431</w:t>
            </w:r>
            <w:r>
              <w:rPr>
                <w:rFonts w:ascii="Times New Roman" w:cs="Times New Roman" w:eastAsia="Times New Roman" w:hAnsi="Times New Roman"/>
                <w:sz w:val="21"/>
                <w:szCs w:val="21"/>
                <w:color w:val="008000"/>
                <w:w w:val="93"/>
                <w:vertAlign w:val="superscript"/>
              </w:rPr>
              <w:t>(4)</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0.00</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444,444</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24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8,266,666</w:t>
            </w:r>
            <w:r>
              <w:rPr>
                <w:rFonts w:ascii="Times New Roman" w:cs="Times New Roman" w:eastAsia="Times New Roman" w:hAnsi="Times New Roman"/>
                <w:sz w:val="21"/>
                <w:szCs w:val="21"/>
                <w:color w:val="008000"/>
                <w:w w:val="94"/>
                <w:vertAlign w:val="superscript"/>
              </w:rPr>
              <w:t>(6)</w:t>
            </w:r>
          </w:p>
        </w:tc>
        <w:tc>
          <w:tcPr>
            <w:tcW w:w="3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jc w:val="center"/>
              <w:ind w:right="271"/>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716,728</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ind w:left="38"/>
              <w:spacing w:after="0" w:line="129"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ind w:left="58"/>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82,000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05/01/2024</w:t>
            </w:r>
          </w:p>
        </w:tc>
        <w:tc>
          <w:tcPr>
            <w:tcW w:w="1140" w:type="dxa"/>
            <w:vAlign w:val="bottom"/>
          </w:tcPr>
          <w:p>
            <w:pPr>
              <w:spacing w:after="0"/>
              <w:rPr>
                <w:sz w:val="4"/>
                <w:szCs w:val="4"/>
                <w:color w:val="auto"/>
              </w:rPr>
            </w:pPr>
          </w:p>
        </w:tc>
        <w:tc>
          <w:tcPr>
            <w:tcW w:w="4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4"/>
                <w:szCs w:val="4"/>
                <w:color w:val="auto"/>
              </w:rPr>
            </w:pPr>
          </w:p>
        </w:tc>
        <w:tc>
          <w:tcPr>
            <w:tcW w:w="7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0000FF"/>
                <w:w w:val="94"/>
              </w:rPr>
              <w:t>82,000</w:t>
            </w: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70,515,629</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59" w:lineRule="exact"/>
              <w:rPr>
                <w:sz w:val="20"/>
                <w:szCs w:val="20"/>
                <w:color w:val="auto"/>
              </w:rPr>
            </w:pPr>
            <w:r>
              <w:rPr>
                <w:rFonts w:ascii="Times New Roman" w:cs="Times New Roman" w:eastAsia="Times New Roman" w:hAnsi="Times New Roman"/>
                <w:sz w:val="11"/>
                <w:szCs w:val="11"/>
                <w:color w:val="0000FF"/>
              </w:rPr>
              <w:t>foonote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jc w:val="center"/>
              <w:ind w:left="136"/>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ind w:left="58"/>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7,743,764</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59"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(7)</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jc w:val="center"/>
              <w:ind w:left="136"/>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ind w:left="58"/>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500,500</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59"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(9)</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jc w:val="center"/>
              <w:ind w:left="136"/>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82,000 shares of Class B Common Stock were converted into 82,000 shares of Class A Common Stock at the election of the Reporting Person and had no expiration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Andrew Houston Revocable Trust u/a/d 9/7/2011, for which Reporting Person serves as trustee.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December 5, 2023</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$23.02 to $23.83.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Erin Yu Houston Revocable Trust u/a/d 1/18/2024, for which the Reporting Person's spouse serves as trustee.</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Remainder Trust u/a/d 12/30/2010, for which Reporting Person serves as trustee.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2012 Irrevocable Children's Trust u/a/d 4/12/2012, for which Reporting Person serves as trustee.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05/03/2024</w:t>
            </w:r>
          </w:p>
        </w:tc>
        <w:tc>
          <w:tcPr>
            <w:tcW w:w="0" w:type="dxa"/>
            <w:vAlign w:val="bottom"/>
          </w:tcPr>
          <w:p>
            <w:pPr>
              <w:spacing w:after="0"/>
              <w:rPr>
                <w:sz w:val="1"/>
                <w:szCs w:val="1"/>
                <w:color w:val="auto"/>
              </w:rPr>
            </w:pPr>
          </w:p>
        </w:tc>
      </w:tr>
      <w:tr>
        <w:trPr>
          <w:trHeight w:val="88"/>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48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80" w:type="dxa"/>
            <w:vAlign w:val="bottom"/>
            <w:tcBorders>
              <w:bottom w:val="single" w:sz="8" w:color="auto"/>
            </w:tcBorders>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911"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78"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195" w:lineRule="exact"/>
        <w:rPr>
          <w:sz w:val="20"/>
          <w:szCs w:val="20"/>
          <w:color w:val="auto"/>
        </w:rPr>
      </w:pPr>
    </w:p>
    <w:p>
      <w:pPr>
        <w:ind w:left="100" w:right="4359" w:hanging="100"/>
        <w:spacing w:after="0" w:line="244"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ind w:left="100" w:right="4159"/>
        <w:spacing w:after="0" w:line="279"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78" w:lineRule="exact"/>
        <w:rPr>
          <w:sz w:val="20"/>
          <w:szCs w:val="20"/>
          <w:color w:val="auto"/>
        </w:rPr>
      </w:pPr>
    </w:p>
    <w:p>
      <w:pPr>
        <w:ind w:left="100" w:right="4659" w:hanging="100"/>
        <w:spacing w:after="0" w:line="255"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5" w:lineRule="exact"/>
        <w:rPr>
          <w:sz w:val="20"/>
          <w:szCs w:val="20"/>
          <w:color w:val="auto"/>
        </w:rPr>
      </w:pPr>
    </w:p>
    <w:p>
      <w:pPr>
        <w:ind w:left="100" w:right="4559" w:hanging="100"/>
        <w:spacing w:after="0" w:line="247"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 the foregoing attorneys-in-fact.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w:t>
      </w:r>
    </w:p>
    <w:p>
      <w:pPr>
        <w:spacing w:after="0" w:line="3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date set forth below.</w:t>
      </w:r>
    </w:p>
    <w:p>
      <w:pPr>
        <w:spacing w:after="0" w:line="35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7"/>
          <w:szCs w:val="17"/>
          <w:color w:val="auto"/>
        </w:rPr>
        <w:t>Signature:</w:t>
        <w:tab/>
        <w:t>/s/ Andrew Houston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Andrew Houston</w:t>
      </w:r>
    </w:p>
    <w:p>
      <w:pPr>
        <w:spacing w:after="0" w:line="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Dated:</w:t>
        <w:tab/>
        <w:t>1/22/2021</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563"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2024-05-03T16:16:15Z</dcterms:created>
  <dcterms:modified xsi:type="dcterms:W3CDTF">2024-05-03T16:16:15Z</dcterms:modified>
</cp:coreProperties>
</file>