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Regan Timothy</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1800 OWENS STREET</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DROPBOX,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DBX</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01/25/2022</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765"/>
        <w:spacing w:after="0"/>
        <w:rPr>
          <w:sz w:val="20"/>
          <w:szCs w:val="20"/>
          <w:color w:val="auto"/>
        </w:rPr>
      </w:pPr>
      <w:r>
        <w:rPr>
          <w:rFonts w:ascii="Arial" w:cs="Arial" w:eastAsia="Arial" w:hAnsi="Arial"/>
          <w:sz w:val="17"/>
          <w:szCs w:val="17"/>
          <w:color w:val="0000FF"/>
        </w:rPr>
        <w:t>Chief Financial Officer</w:t>
      </w:r>
    </w:p>
    <w:p>
      <w:pPr>
        <w:spacing w:after="0" w:line="568"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136"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29" w:lineRule="exact"/>
        <w:rPr>
          <w:sz w:val="24"/>
          <w:szCs w:val="24"/>
          <w:color w:val="auto"/>
        </w:rPr>
      </w:pPr>
    </w:p>
    <w:p>
      <w:pPr>
        <w:ind w:left="120" w:right="200"/>
        <w:spacing w:after="0"/>
        <w:rPr>
          <w:sz w:val="20"/>
          <w:szCs w:val="20"/>
          <w:color w:val="auto"/>
        </w:rPr>
      </w:pPr>
      <w:r>
        <w:rPr>
          <w:rFonts w:ascii="Arial" w:cs="Arial" w:eastAsia="Arial" w:hAnsi="Arial"/>
          <w:sz w:val="34"/>
          <w:szCs w:val="34"/>
          <w:color w:val="0000FF"/>
          <w:vertAlign w:val="superscript"/>
        </w:rPr>
        <w:t>SAN</w:t>
      </w:r>
      <w:r>
        <w:rPr>
          <w:rFonts w:ascii="Arial" w:cs="Arial" w:eastAsia="Arial" w:hAnsi="Arial"/>
          <w:sz w:val="17"/>
          <w:szCs w:val="17"/>
          <w:color w:val="0000FF"/>
        </w:rPr>
        <w:t xml:space="preserve"> CA 94158 FRANCISCO</w:t>
      </w:r>
    </w:p>
    <w:p>
      <w:pPr>
        <w:spacing w:after="0" w:line="36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3"/>
          <w:szCs w:val="13"/>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498" w:lineRule="exact"/>
        <w:rPr>
          <w:sz w:val="24"/>
          <w:szCs w:val="24"/>
          <w:color w:val="auto"/>
        </w:rPr>
      </w:pPr>
    </w:p>
    <w:p>
      <w:pPr>
        <w:sectPr>
          <w:pgSz w:w="11900" w:h="16838" w:orient="portrait"/>
          <w:cols w:equalWidth="0" w:num="2">
            <w:col w:w="3200" w:space="72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8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80"/>
              <w:spacing w:after="0" w:line="131"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60" w:type="dxa"/>
            <w:vAlign w:val="bottom"/>
            <w:gridSpan w:val="2"/>
          </w:tcPr>
          <w:p>
            <w:pPr>
              <w:ind w:left="12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8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6"/>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8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5"/>
              </w:rPr>
              <w:t>if any</w:t>
            </w:r>
          </w:p>
        </w:tc>
        <w:tc>
          <w:tcPr>
            <w:tcW w:w="72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8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40" w:type="dxa"/>
            <w:vAlign w:val="bottom"/>
            <w:tcBorders>
              <w:bottom w:val="single" w:sz="8" w:color="2C2C2C"/>
            </w:tcBorders>
            <w:gridSpan w:val="3"/>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80" w:type="dxa"/>
            <w:vAlign w:val="bottom"/>
            <w:tcBorders>
              <w:bottom w:val="single" w:sz="8" w:color="2C2C2C"/>
            </w:tcBorders>
            <w:gridSpan w:val="2"/>
          </w:tcPr>
          <w:p>
            <w:pPr>
              <w:ind w:left="660"/>
              <w:spacing w:after="0"/>
              <w:rPr>
                <w:sz w:val="20"/>
                <w:szCs w:val="20"/>
                <w:color w:val="auto"/>
              </w:rPr>
            </w:pPr>
            <w:r>
              <w:rPr>
                <w:rFonts w:ascii="Arial" w:cs="Arial" w:eastAsia="Arial" w:hAnsi="Arial"/>
                <w:sz w:val="17"/>
                <w:szCs w:val="17"/>
                <w:color w:val="0000FF"/>
              </w:rPr>
              <w:t>01/25/2022</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0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rPr>
              <w:t>2,500</w:t>
            </w:r>
          </w:p>
        </w:tc>
        <w:tc>
          <w:tcPr>
            <w:tcW w:w="44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w w:val="97"/>
              </w:rPr>
              <w:t>D</w:t>
            </w:r>
          </w:p>
        </w:tc>
        <w:tc>
          <w:tcPr>
            <w:tcW w:w="24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gridSpan w:val="3"/>
          </w:tcPr>
          <w:p>
            <w:pPr>
              <w:jc w:val="right"/>
              <w:ind w:right="60"/>
              <w:spacing w:after="0"/>
              <w:rPr>
                <w:sz w:val="20"/>
                <w:szCs w:val="20"/>
                <w:color w:val="auto"/>
              </w:rPr>
            </w:pPr>
            <w:r>
              <w:rPr>
                <w:rFonts w:ascii="Arial" w:cs="Arial" w:eastAsia="Arial" w:hAnsi="Arial"/>
                <w:sz w:val="17"/>
                <w:szCs w:val="17"/>
                <w:color w:val="auto"/>
                <w:w w:val="98"/>
              </w:rPr>
              <w:t>$</w:t>
            </w:r>
            <w:r>
              <w:rPr>
                <w:rFonts w:ascii="Arial" w:cs="Arial" w:eastAsia="Arial" w:hAnsi="Arial"/>
                <w:sz w:val="17"/>
                <w:szCs w:val="17"/>
                <w:color w:val="0000FF"/>
                <w:w w:val="98"/>
              </w:rPr>
              <w:t>23.7</w:t>
            </w:r>
          </w:p>
        </w:tc>
        <w:tc>
          <w:tcPr>
            <w:tcW w:w="1200" w:type="dxa"/>
            <w:vAlign w:val="bottom"/>
            <w:tcBorders>
              <w:bottom w:val="single" w:sz="8" w:color="2C2C2C"/>
            </w:tcBorders>
            <w:gridSpan w:val="2"/>
          </w:tcPr>
          <w:p>
            <w:pPr>
              <w:ind w:left="220"/>
              <w:spacing w:after="0"/>
              <w:rPr>
                <w:sz w:val="20"/>
                <w:szCs w:val="20"/>
                <w:color w:val="auto"/>
              </w:rPr>
            </w:pPr>
            <w:r>
              <w:rPr>
                <w:rFonts w:ascii="Arial" w:cs="Arial" w:eastAsia="Arial" w:hAnsi="Arial"/>
                <w:sz w:val="17"/>
                <w:szCs w:val="17"/>
                <w:color w:val="0000FF"/>
              </w:rPr>
              <w:t>377,035</w:t>
            </w:r>
            <w:r>
              <w:rPr>
                <w:rFonts w:ascii="Arial" w:cs="Arial" w:eastAsia="Arial" w:hAnsi="Arial"/>
                <w:sz w:val="22"/>
                <w:szCs w:val="22"/>
                <w:color w:val="008000"/>
                <w:vertAlign w:val="superscript"/>
              </w:rPr>
              <w:t>(2)</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9"/>
              </w:rPr>
              <w:t>Amount of</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These shares were sold pursuant to a Rule 10b5-1 trading plan entered into by the Reporting Person.</w:t>
      </w:r>
    </w:p>
    <w:p>
      <w:pPr>
        <w:spacing w:after="0" w:line="50" w:lineRule="exact"/>
        <w:rPr>
          <w:rFonts w:ascii="Arial" w:cs="Arial" w:eastAsia="Arial" w:hAnsi="Arial"/>
          <w:sz w:val="13"/>
          <w:szCs w:val="13"/>
          <w:color w:val="008000"/>
        </w:rPr>
      </w:pPr>
    </w:p>
    <w:p>
      <w:pPr>
        <w:jc w:val="both"/>
        <w:ind w:left="40" w:right="16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Certain of these securities are restricted stock awards and restricted stock units. Each restricted stock award or restricted stock unit represents the Reporting Person's right to receive one share of Class A Common Stock, subject to the applicable vesting schedule through February 15, 2025. In the event the Reporting Person ceases to be a Service Provider, the unvested restricted stock awards and restricted stock units will be cancelled by the Issuer.</w:t>
      </w: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/s/ Cara Angelmar, Attorney-</w:t>
            </w:r>
          </w:p>
        </w:tc>
        <w:tc>
          <w:tcPr>
            <w:tcW w:w="80" w:type="dxa"/>
            <w:vAlign w:val="bottom"/>
          </w:tcPr>
          <w:p>
            <w:pPr>
              <w:spacing w:after="0"/>
              <w:rPr>
                <w:sz w:val="16"/>
                <w:szCs w:val="16"/>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7"/>
                <w:szCs w:val="17"/>
                <w:color w:val="0000FF"/>
                <w:w w:val="91"/>
              </w:rPr>
              <w:t>01/27/2022</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LIMITED POWER OF ATTORNEY - SECURITIES LAW COMPLIANCE</w:t>
      </w:r>
    </w:p>
    <w:p>
      <w:pPr>
        <w:spacing w:after="0" w:line="207"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The undersigned, as an officer or director of Dropbox, Inc. (the "Corporation"), hereby constitutes and appoints Bart Volkmer and Cara Angelmar, each the undersigned's true and lawful attorney-in-fact and agent to complete and execute such Forms 144, Form ID, Forms 3, 4 and 5 and other forms as such attorney shall in his or her discretion determine to be required or advisable pursuant to Rule 144 promulgated under the Securities Act of 1933, as amended, Section 16 of the Securities Exchange Act of 1934, as amended, and the rules and regulations promulgated thereunder, or any successor laws and regulations, as a consequence of the undersigned's ownership, acquisition or disposition of securities of the Corporation, and to do all acts necessary in order to file such forms with the Securities and Exchange Commission, any securities exchange or national association, the Corporation and such other person or agency as the attorney shall deem appropriate.</w:t>
      </w:r>
    </w:p>
    <w:p>
      <w:pPr>
        <w:spacing w:after="0" w:line="201"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The undersigned hereby ratifies and confirms all that said attorneys-in-fact and agents shall do or cause to be done by virtue hereof. The undersigned acknowledges that the foregoing attorneys-in-fact, in serving in such capacity at the request of the undersigned, are not assuming, nor is the Company assuming, any of the undersigned's responsibilities to comply with Section 16 of the Securities Exchange Act of 1934 (as amended).</w:t>
      </w:r>
    </w:p>
    <w:p>
      <w:pPr>
        <w:spacing w:after="0" w:line="200"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This Limited Power of Attorney shall remain in full force and effect until the undersigned is no longer required to file Forms 3, 4 and 5 with respect to the undersigned's holdings of and transactions in securities issued by the Corporation unless earlier revoked by the undersigned in a writing delivered to the foregoing attorneys-in-fact.</w:t>
      </w:r>
    </w:p>
    <w:p>
      <w:pPr>
        <w:spacing w:after="0" w:line="200" w:lineRule="exact"/>
        <w:rPr>
          <w:sz w:val="20"/>
          <w:szCs w:val="20"/>
          <w:color w:val="auto"/>
        </w:rPr>
      </w:pPr>
    </w:p>
    <w:p>
      <w:pPr>
        <w:ind w:right="3659"/>
        <w:spacing w:after="0" w:line="251" w:lineRule="auto"/>
        <w:rPr>
          <w:sz w:val="20"/>
          <w:szCs w:val="20"/>
          <w:color w:val="auto"/>
        </w:rPr>
      </w:pPr>
      <w:r>
        <w:rPr>
          <w:rFonts w:ascii="Courier New" w:cs="Courier New" w:eastAsia="Courier New" w:hAnsi="Courier New"/>
          <w:sz w:val="17"/>
          <w:szCs w:val="17"/>
          <w:color w:val="auto"/>
        </w:rPr>
        <w:t>This Limited Power of Attorney is executed as of the date set forth below.</w:t>
      </w:r>
    </w:p>
    <w:p>
      <w:pPr>
        <w:spacing w:after="0" w:line="39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Signature: /s/ Timothy Regan</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Print Name: Timothy Regan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Dated: 1/25/2021</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34440"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2022-01-27T16:37:59Z</dcterms:created>
  <dcterms:modified xsi:type="dcterms:W3CDTF">2022-01-27T16:37:59Z</dcterms:modified>
</cp:coreProperties>
</file>