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Houston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OWENS STREET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94158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DROPBOX,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DBX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8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03/13/2024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6"/>
        <w:gridCol w:w="899"/>
        <w:gridCol w:w="771"/>
        <w:gridCol w:w="597"/>
        <w:gridCol w:w="339"/>
        <w:gridCol w:w="998"/>
        <w:gridCol w:w="431"/>
        <w:gridCol w:w="695"/>
        <w:gridCol w:w="1292"/>
        <w:gridCol w:w="968"/>
        <w:gridCol w:w="106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8,266,666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8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716,728</w:t>
            </w:r>
          </w:p>
        </w:tc>
        <w:tc>
          <w:tcPr>
            <w:tcW w:w="9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</w:tbl>
    <w:tbl>
      <w:tblPr>
        <w:tblW w:w="125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1071"/>
        <w:gridCol w:w="831"/>
        <w:gridCol w:w="951"/>
      </w:tblGrid>
      <w:tr>
        <w:trPr>
          <w:tblHeader w:val="true"/>
        </w:trPr>
        <w:tc>
          <w:tcPr>
            <w:tcW w:w="125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9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03/13/2024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444,444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444,444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(2)(7)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70,679,629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(7)(8)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7,743,764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9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444,444 shares of Class B Common Stock were converted into 444,444 shares of Class A Common Stock at the election of the Reporting Person and had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held by The Houston Family LLC, for which the Reporting Person is the sole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held by The Erin Yu Houston Revocable Trust u/a/d 1/18/2024, for which the Reporting Person's spouse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securities are restricted stock awards of Class A Common Stock. The restricted stock awards vest over a period of up to ten years following the closing of the Issuer's initial public offering of Class A Common Stock, or March 27, 2028, upon achievement of service-based, market-based, and liquidity event-related performance vesting conditions.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held by the Houston Remainder Trust u/a/d 12/30/2010,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Issuer's Class B Common Stock is convertible into the Issuer's Class A Common Stock on a one-for-one basis at the Reporting Person's election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Reflects a transfer of 444,444 shares of Class B Common Stock from the Andrew Houston Revocable Trust u/a/d 9/7/2011 on March 12, 2024 to The Houston Family LLC, for which the Reporting Person is the sole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Shares held by the Andrew Houston Revocable Trust u/a/d 9/7/2011, for which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Shares held by the Houston 2012 Irrevocable Children's Trust u/a/d 4/12/2012, for which Reporting Person serves as trustee.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Angelmar,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03/15/2024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rewhoustonpoa.txt"/>
      <w:bookmarkStart w:id="3" w:name="ksdrewhoustonpoa"/>
      <w:bookmarkEnd w:id="2"/>
      <w:bookmarkEnd w:id="3"/>
      <w:r>
        <w:rPr/>
        <w:t>LIMITED POWER OF ATTORNEY - SECURITIES LAW COMPLIANCE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as an officer or director of Dropbox,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Inc. (the "Corporation"), hereby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appoints Timothy Regan, Bart Volkmer and Cara Angelmar,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each the undersigned's true and lawful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agent to complete and execute such Forms 144,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Form ID, Forms 3, 4 and 5 and other forms as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attorney shall in his or her discretion determine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 required or advisable pursuant to Rule 144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promulgated under the Securities Act of 1933,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amended, Section 16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1934, as amended, and the rules and regulations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promulgated thereunder, or any successor laws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regulations, as a consequence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ownership, acquisition or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of the Corporation, and to do all acts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necessary in order to file such forms with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and Exchange Commission, any securities exchange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national association, the Corporation and such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person or agency as the attorney shall deem appropriate.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hereby ratifies and confirms all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said attorneys-in-fact and agents shall do or cause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be done by virtue hereof.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serving in such capacity at the request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undersigned, are not assuming, nor is the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assuming, any of the undersigned's responsibilities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Act of 1934 (as amended).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shall remain in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force and effect until the undersigned is no longer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required to file Forms 3, 4 and 5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undersigned's holdings of and transactions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issued by the Corporation unless earlier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revoked by the undersigned in a writing delivered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to the 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 is executed as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the date set forth below.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 /s/ Andrew Houston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Print Name: Andrew Houston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Dated:  1/22/2021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34563" TargetMode="External"/><Relationship Id="rId4" Type="http://schemas.openxmlformats.org/officeDocument/2006/relationships/hyperlink" Target="http://www.sec.gov/cgi-bin/browse-edgar?action=getcompany&amp;CIK=00014676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1222</Words>
  <Characters>6467</Characters>
  <CharactersWithSpaces>7566</CharactersWithSpaces>
  <Paragraphs>215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