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844831.xml.htm"/>
      <w:bookmarkStart w:id="1" w:name="kswkform4_1756844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Moore Andrew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28.7835</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8,443</w:t>
            </w:r>
            <w:r>
              <w:rPr>
                <w:rFonts w:ascii="Times;serif" w:hAnsi="Times;serif"/>
                <w:color w:val="008000"/>
                <w:position w:val="7"/>
                <w:sz w:val="16"/>
                <w:sz w:val="20"/>
                <w:shd w:fill="FFFFFF" w:val="clear"/>
              </w:rPr>
              <w:t>(3)</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$28.55 to $28.98.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Andrew Moore Dated: 11 / 27 / 2023 Doc ID: ba0ff1f67e21967c06b3b2140859f6014bbfba99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Andrew Moore Section 16 Power ...ey (A. Moore).pdf ba0ff1f67e21967c06b3b2140859f6014bbfba99 MM / DD / YYYY Signed 11 / 27 / 2023 20:57:57 UTC Sent for signature to Andrew Moore (awmoorepa@gmail.com) from jlelannic@dropbox.com IP: 136.226.56.177 11 / 28 / 2023 00:41:11 UTC Viewed by Andrew Moore (awmoorepa@gmail.com) IP: 172.59.136.201 11 / 28 / 2023 00:41:22 UTC Signed by Andrew Moore (awmoorepa@gmail.com) IP: 172.59.136.201 The document has been completed.11 / 28 / 2023 00:41:22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263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1109</Words>
  <Characters>5973</Characters>
  <CharactersWithSpaces>7025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