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Dropbox,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26210C 104</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31, 2022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44" w:hanging="344"/>
        <w:spacing w:after="0"/>
        <w:tabs>
          <w:tab w:leader="none" w:pos="3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24" w:hanging="424"/>
        <w:spacing w:after="0" w:line="30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left="4"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26210C 104</w:t>
      </w:r>
    </w:p>
    <w:p>
      <w:pPr>
        <w:spacing w:after="0" w:line="171" w:lineRule="exact"/>
        <w:rPr>
          <w:sz w:val="20"/>
          <w:szCs w:val="20"/>
          <w:color w:val="auto"/>
        </w:rPr>
      </w:pPr>
    </w:p>
    <w:p>
      <w:pPr>
        <w:ind w:left="640" w:right="8140" w:hanging="397"/>
        <w:spacing w:after="0" w:line="457" w:lineRule="auto"/>
        <w:tabs>
          <w:tab w:leader="none" w:pos="65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Names of Reporting Persons. Andrew W. Houston</w:t>
      </w:r>
    </w:p>
    <w:p>
      <w:pPr>
        <w:spacing w:after="0" w:line="1" w:lineRule="exact"/>
        <w:rPr>
          <w:rFonts w:ascii="Arial" w:cs="Arial" w:eastAsia="Arial" w:hAnsi="Arial"/>
          <w:sz w:val="16"/>
          <w:szCs w:val="16"/>
          <w:color w:val="auto"/>
        </w:rPr>
      </w:pPr>
    </w:p>
    <w:p>
      <w:pPr>
        <w:ind w:left="660" w:hanging="41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926580" cy="508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5083810"/>
                    </a:xfrm>
                    <a:prstGeom prst="rect">
                      <a:avLst/>
                    </a:prstGeom>
                    <a:noFill/>
                  </pic:spPr>
                </pic:pic>
              </a:graphicData>
            </a:graphic>
          </wp:anchor>
        </w:drawing>
      </w:r>
    </w:p>
    <w:p>
      <w:pPr>
        <w:spacing w:after="0" w:line="199"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0" w:hanging="41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0" w:right="7620" w:hanging="417"/>
        <w:spacing w:after="0" w:line="45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1" w:lineRule="exact"/>
        <w:rPr>
          <w:rFonts w:ascii="Arial" w:cs="Arial" w:eastAsia="Arial" w:hAnsi="Arial"/>
          <w:sz w:val="16"/>
          <w:szCs w:val="16"/>
          <w:color w:val="auto"/>
        </w:rPr>
      </w:pPr>
    </w:p>
    <w:p>
      <w:pPr>
        <w:ind w:left="1640" w:hanging="416"/>
        <w:spacing w:after="0"/>
        <w:tabs>
          <w:tab w:leader="none" w:pos="1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90,377,357 (See Item 4(a) below)</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8"/>
                <w:szCs w:val="18"/>
                <w:color w:val="auto"/>
              </w:rPr>
              <w:t>90,330,957 (See Item 4(a) below)</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60" w:right="5460" w:hanging="417"/>
        <w:spacing w:after="0" w:line="406" w:lineRule="auto"/>
        <w:tabs>
          <w:tab w:leader="none" w:pos="65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90,377,357 (See Item 4(a) below)</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79" w:lineRule="exact"/>
        <w:rPr>
          <w:rFonts w:ascii="Arial" w:cs="Arial" w:eastAsia="Arial" w:hAnsi="Arial"/>
          <w:sz w:val="18"/>
          <w:szCs w:val="18"/>
          <w:color w:val="auto"/>
        </w:rPr>
      </w:pPr>
    </w:p>
    <w:p>
      <w:pPr>
        <w:ind w:left="660" w:right="6460" w:hanging="507"/>
        <w:spacing w:after="0" w:line="40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25.0% (See Item 4(b) below)</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w:t>
      </w:r>
    </w:p>
    <w:p>
      <w:pPr>
        <w:sectPr>
          <w:pgSz w:w="11900" w:h="16838" w:orient="portrait"/>
          <w:cols w:equalWidth="0" w:num="1">
            <w:col w:w="10900"/>
          </w:cols>
          <w:pgMar w:left="440" w:top="274" w:right="55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 (a)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Dropbox, Inc.</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 (b)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1800 Owens Street</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San Francisco, CA 94158</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Andrew W. Houston</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 Dropbox,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1800 Owens Street</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San Francisco, CA 94158</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Andrew W. Houston is a United States citizen</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Class A Common Stock, par value $0.00001 per share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26210C 104</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240.13d-2(c), check whether the person filing is a:</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520" w:hanging="431"/>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540"/>
        <w:spacing w:after="0" w:line="284" w:lineRule="auto"/>
        <w:rPr>
          <w:rFonts w:ascii="Arial" w:cs="Arial" w:eastAsia="Arial" w:hAnsi="Arial"/>
          <w:sz w:val="18"/>
          <w:szCs w:val="18"/>
          <w:color w:val="auto"/>
        </w:rPr>
      </w:pPr>
      <w:r>
        <w:rPr>
          <w:rFonts w:ascii="Arial" w:cs="Arial" w:eastAsia="Arial" w:hAnsi="Arial"/>
          <w:sz w:val="16"/>
          <w:szCs w:val="16"/>
          <w:color w:val="auto"/>
        </w:rPr>
        <w:t>As of December 31, 2022, (i) 8,781,892 shares of Class A Common Stock were held by Andrew W. Houston, (ii) 716,728 shares of Class A Common Stock and 7,743,764 shares of Class B Common Stock were held by the Houston Remainder Trust u/a 12/30/2010, for which Mr. Houston serves as trustee, (iii) 72,588,073 shares of Class B Common Stock were held by Andrew Houston Revocable Trust u/a/d 9/7/2011, for which Mr. Houston serves as trustee and (iv) 500,500 shares of Class B Common Stock were held by the Houston 2012 Irrevocable Children’s Trust u/a 4/12/2012, for which Mr. Houston serves as trustee. In addition, Mr. Houston has voting power over 46,400 shares of Class A Common Stock held by another stockholder, over which, under all but certain limited circumstances, Mr. Houston holds an irrevocable proxy, pursuant to a voting agreement between</w:t>
      </w:r>
    </w:p>
    <w:p>
      <w:pPr>
        <w:spacing w:after="0" w:line="2"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Mr. Houston and such stockholder.</w:t>
      </w:r>
    </w:p>
    <w:p>
      <w:pPr>
        <w:sectPr>
          <w:pgSz w:w="11900" w:h="16838" w:orient="portrait"/>
          <w:cols w:equalWidth="0" w:num="1">
            <w:col w:w="11000"/>
          </w:cols>
          <w:pgMar w:left="440" w:top="270" w:right="459" w:bottom="1440" w:gutter="0" w:footer="0" w:header="0"/>
        </w:sectPr>
      </w:pPr>
    </w:p>
    <w:bookmarkStart w:id="3" w:name="page4"/>
    <w:bookmarkEnd w:id="3"/>
    <w:p>
      <w:pPr>
        <w:ind w:left="1540"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share of Class B Common Stock is convertible into one share of Class A Common Stock at the option of the holder and has no expiration date. Each share of Class B Common Stock is entitled to ten votes per share, whereas each share of Class A Common Stock is entitled to one vote per share. The rights of the holders of Class A Common Stock and Class B Common Stock are identical, except with respect to the aforementioned conversion rights and voting rights.</w:t>
      </w:r>
    </w:p>
    <w:p>
      <w:pPr>
        <w:spacing w:after="0" w:line="77" w:lineRule="exact"/>
        <w:rPr>
          <w:sz w:val="20"/>
          <w:szCs w:val="20"/>
          <w:color w:val="auto"/>
        </w:rPr>
      </w:pPr>
    </w:p>
    <w:p>
      <w:pPr>
        <w:ind w:left="1520" w:hanging="431"/>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25.0%</w:t>
      </w:r>
    </w:p>
    <w:p>
      <w:pPr>
        <w:spacing w:after="0" w:line="11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7"/>
          <w:szCs w:val="17"/>
          <w:color w:val="auto"/>
        </w:rPr>
        <w:t>The ownership percentage above is calculated based on 280,411,760 shares of Class A Common Stock outstanding as of</w:t>
      </w:r>
    </w:p>
    <w:p>
      <w:pPr>
        <w:spacing w:after="0" w:line="34" w:lineRule="exact"/>
        <w:rPr>
          <w:rFonts w:ascii="Arial" w:cs="Arial" w:eastAsia="Arial" w:hAnsi="Arial"/>
          <w:sz w:val="18"/>
          <w:szCs w:val="18"/>
          <w:color w:val="auto"/>
        </w:rPr>
      </w:pPr>
    </w:p>
    <w:p>
      <w:pPr>
        <w:ind w:left="1540"/>
        <w:spacing w:after="0" w:line="253" w:lineRule="auto"/>
        <w:rPr>
          <w:rFonts w:ascii="Arial" w:cs="Arial" w:eastAsia="Arial" w:hAnsi="Arial"/>
          <w:sz w:val="18"/>
          <w:szCs w:val="18"/>
          <w:color w:val="auto"/>
        </w:rPr>
      </w:pPr>
      <w:r>
        <w:rPr>
          <w:rFonts w:ascii="Arial" w:cs="Arial" w:eastAsia="Arial" w:hAnsi="Arial"/>
          <w:sz w:val="18"/>
          <w:szCs w:val="18"/>
          <w:color w:val="auto"/>
        </w:rPr>
        <w:t>October 31, 2022, as reported in the Issuer’s Form 10-Q filed with the Securities and Exchange Commission on November 4, 2022, which number includes restricted stock awards subject to vesting as such shares are entitled to vote, plus the assumed conversion of 80,832,337 shares of Class B Common Stock deemed beneficially owned by Mr. Houston, as described herein, into shares of Class A Common Stock.</w:t>
      </w:r>
    </w:p>
    <w:p>
      <w:pPr>
        <w:spacing w:after="0" w:line="98" w:lineRule="exact"/>
        <w:rPr>
          <w:rFonts w:ascii="Arial" w:cs="Arial" w:eastAsia="Arial" w:hAnsi="Arial"/>
          <w:sz w:val="18"/>
          <w:szCs w:val="18"/>
          <w:color w:val="auto"/>
        </w:rPr>
      </w:pPr>
    </w:p>
    <w:p>
      <w:pPr>
        <w:ind w:left="1520" w:hanging="431"/>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direct the vote: 90,377,357 shares</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direct the vote: 0 shares</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90,330,957 shares</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shares</w:t>
      </w:r>
    </w:p>
    <w:p>
      <w:pPr>
        <w:sectPr>
          <w:pgSz w:w="11900" w:h="16838" w:orient="portrait"/>
          <w:cols w:equalWidth="0" w:num="1">
            <w:col w:w="11000"/>
          </w:cols>
          <w:pgMar w:left="440" w:top="274" w:right="459" w:bottom="1440" w:gutter="0" w:footer="0" w:header="0"/>
        </w:sect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Ownership of 5 Percent or Less of a Class</w:t>
      </w:r>
    </w:p>
    <w:p>
      <w:pPr>
        <w:spacing w:after="0" w:line="155" w:lineRule="exact"/>
        <w:rPr>
          <w:sz w:val="20"/>
          <w:szCs w:val="20"/>
          <w:color w:val="auto"/>
        </w:rPr>
      </w:pPr>
    </w:p>
    <w:p>
      <w:pPr>
        <w:sectPr>
          <w:pgSz w:w="11900" w:h="16838" w:orient="portrait"/>
          <w:cols w:equalWidth="0" w:num="2">
            <w:col w:w="540" w:space="540"/>
            <w:col w:w="9920"/>
          </w:cols>
          <w:pgMar w:left="440" w:top="274" w:right="4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000"/>
          </w:cols>
          <w:pgMar w:left="440" w:top="274" w:right="45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5 Percent on Behalf of Another Person</w:t>
      </w:r>
    </w:p>
    <w:p>
      <w:pPr>
        <w:spacing w:after="0" w:line="144" w:lineRule="exact"/>
        <w:rPr>
          <w:sz w:val="20"/>
          <w:szCs w:val="20"/>
          <w:color w:val="auto"/>
        </w:rPr>
      </w:pPr>
    </w:p>
    <w:p>
      <w:pPr>
        <w:sectPr>
          <w:pgSz w:w="11900" w:h="16838" w:orient="portrait"/>
          <w:cols w:equalWidth="0" w:num="2">
            <w:col w:w="540" w:space="540"/>
            <w:col w:w="9920"/>
          </w:cols>
          <w:pgMar w:left="440" w:top="274" w:right="4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000"/>
          </w:cols>
          <w:pgMar w:left="440" w:top="274" w:right="45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ectPr>
          <w:pgSz w:w="11900" w:h="16838" w:orient="portrait"/>
          <w:cols w:equalWidth="0" w:num="2">
            <w:col w:w="540" w:space="540"/>
            <w:col w:w="9920"/>
          </w:cols>
          <w:pgMar w:left="440" w:top="274" w:right="4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000"/>
          </w:cols>
          <w:pgMar w:left="440" w:top="274" w:right="45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144" w:lineRule="exact"/>
        <w:rPr>
          <w:sz w:val="20"/>
          <w:szCs w:val="20"/>
          <w:color w:val="auto"/>
        </w:rPr>
      </w:pPr>
    </w:p>
    <w:p>
      <w:pPr>
        <w:sectPr>
          <w:pgSz w:w="11900" w:h="16838" w:orient="portrait"/>
          <w:cols w:equalWidth="0" w:num="2">
            <w:col w:w="540" w:space="540"/>
            <w:col w:w="9920"/>
          </w:cols>
          <w:pgMar w:left="440" w:top="274" w:right="4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000"/>
          </w:cols>
          <w:pgMar w:left="440" w:top="274" w:right="45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144" w:lineRule="exact"/>
        <w:rPr>
          <w:sz w:val="20"/>
          <w:szCs w:val="20"/>
          <w:color w:val="auto"/>
        </w:rPr>
      </w:pPr>
    </w:p>
    <w:p>
      <w:pPr>
        <w:sectPr>
          <w:pgSz w:w="11900" w:h="16838" w:orient="portrait"/>
          <w:cols w:equalWidth="0" w:num="2">
            <w:col w:w="540" w:space="540"/>
            <w:col w:w="9920"/>
          </w:cols>
          <w:pgMar w:left="440" w:top="274" w:right="4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000"/>
          </w:cols>
          <w:pgMar w:left="440" w:top="274" w:right="45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Certifications</w:t>
      </w:r>
    </w:p>
    <w:p>
      <w:pPr>
        <w:spacing w:after="0" w:line="144" w:lineRule="exact"/>
        <w:rPr>
          <w:sz w:val="20"/>
          <w:szCs w:val="20"/>
          <w:color w:val="auto"/>
        </w:rPr>
      </w:pPr>
    </w:p>
    <w:p>
      <w:pPr>
        <w:sectPr>
          <w:pgSz w:w="11900" w:h="16838" w:orient="portrait"/>
          <w:cols w:equalWidth="0" w:num="2">
            <w:col w:w="620" w:space="460"/>
            <w:col w:w="9920"/>
          </w:cols>
          <w:pgMar w:left="440" w:top="274" w:right="4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000"/>
          </w:cols>
          <w:pgMar w:left="440" w:top="274" w:right="459" w:bottom="1440" w:gutter="0" w:footer="0" w:header="0"/>
          <w:type w:val="continuous"/>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13, 2023</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Andrew W. Houston</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3"/>
    </w:lvl>
    <w:lvl w:ilvl="1">
      <w:lvlJc w:val="left"/>
      <w:lvlText w:val="%2."/>
      <w:numFmt w:val="decimal"/>
      <w:start w:val="5"/>
    </w:lvl>
  </w:abstractNum>
  <w:abstractNum w:abstractNumId="5">
    <w:nsid w:val="41B71EFB"/>
    <w:multiLevelType w:val="hybridMultilevel"/>
    <w:lvl w:ilvl="0">
      <w:lvlJc w:val="left"/>
      <w:lvlText w:val="%1."/>
      <w:numFmt w:val="decimal"/>
      <w:start w:val="9"/>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2023-02-13T15:06:16Z</dcterms:created>
  <dcterms:modified xsi:type="dcterms:W3CDTF">2023-02-13T15:06:16Z</dcterms:modified>
</cp:coreProperties>
</file>