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Moore Andrew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12/13/2023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3,627</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3,627</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subject to the applicable vesting schedule through May 18, 2024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Moore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Moore</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12/12/2023</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02635"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2023-12-15T16:50:03Z</dcterms:created>
  <dcterms:modified xsi:type="dcterms:W3CDTF">2023-12-15T16:50:03Z</dcterms:modified>
</cp:coreProperties>
</file>