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#26210C104</w:t>
      </w: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right="841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#26210C104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1,557,653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13,561,163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13,561,163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12.103%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#26210C104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13,561,163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13,561,163</w:t>
      </w:r>
    </w:p>
    <w:p>
      <w:pPr>
        <w:spacing w:after="0" w:line="238" w:lineRule="auto"/>
        <w:rPr>
          <w:sz w:val="20"/>
          <w:szCs w:val="20"/>
          <w:color w:val="auto"/>
        </w:rPr>
      </w:pPr>
      <w:r>
        <w:rPr>
          <w:rFonts w:ascii="Courier New" w:cs="Courier New" w:eastAsia="Courier New" w:hAnsi="Courier New"/>
          <w:sz w:val="18"/>
          <w:szCs w:val="18"/>
          <w:color w:val="auto"/>
        </w:rPr>
        <w:t>Item 11: 12.103%</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#26210C104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Fidelity Contrafund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Massachusetts</w:t>
      </w:r>
    </w:p>
    <w:p>
      <w:pPr>
        <w:spacing w:after="0"/>
        <w:rPr>
          <w:sz w:val="20"/>
          <w:szCs w:val="20"/>
          <w:color w:val="auto"/>
        </w:rPr>
      </w:pPr>
      <w:r>
        <w:rPr>
          <w:rFonts w:ascii="Courier New" w:cs="Courier New" w:eastAsia="Courier New" w:hAnsi="Courier New"/>
          <w:sz w:val="18"/>
          <w:szCs w:val="18"/>
          <w:color w:val="auto"/>
        </w:rPr>
        <w:t>Item 5: 6,347,706</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6,347,706</w:t>
      </w:r>
    </w:p>
    <w:p>
      <w:pPr>
        <w:spacing w:after="0" w:line="238" w:lineRule="auto"/>
        <w:rPr>
          <w:sz w:val="20"/>
          <w:szCs w:val="20"/>
          <w:color w:val="auto"/>
        </w:rPr>
      </w:pPr>
      <w:r>
        <w:rPr>
          <w:rFonts w:ascii="Courier New" w:cs="Courier New" w:eastAsia="Courier New" w:hAnsi="Courier New"/>
          <w:sz w:val="18"/>
          <w:szCs w:val="18"/>
          <w:color w:val="auto"/>
        </w:rPr>
        <w:t>Item 11: 5.665%</w:t>
      </w:r>
    </w:p>
    <w:p>
      <w:pPr>
        <w:spacing w:after="0"/>
        <w:rPr>
          <w:sz w:val="20"/>
          <w:szCs w:val="20"/>
          <w:color w:val="auto"/>
        </w:rPr>
      </w:pPr>
      <w:r>
        <w:rPr>
          <w:rFonts w:ascii="Courier New" w:cs="Courier New" w:eastAsia="Courier New" w:hAnsi="Courier New"/>
          <w:sz w:val="18"/>
          <w:szCs w:val="18"/>
          <w:color w:val="auto"/>
        </w:rPr>
        <w:t>Item 12: IV</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333 BRANNAN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SAN FRANCISCO, CA 94107</w:t>
      </w:r>
    </w:p>
    <w:p>
      <w:pPr>
        <w:spacing w:after="0"/>
        <w:rPr>
          <w:sz w:val="20"/>
          <w:szCs w:val="20"/>
          <w:color w:val="auto"/>
        </w:rPr>
      </w:pPr>
      <w:r>
        <w:rPr>
          <w:rFonts w:ascii="Courier New" w:cs="Courier New" w:eastAsia="Courier New" w:hAnsi="Courier New"/>
          <w:sz w:val="18"/>
          <w:szCs w:val="18"/>
          <w:color w:val="auto"/>
        </w:rPr>
        <w:t>US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26210C104</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13,561,163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12.103%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1,557,653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 13,561,163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DROPBOX INC. No one other person's interest in the CLASS A COMMON STOCK of DROPBOX INC is more than five percent of the total outstanding CLASS A COMMON STOCK.</w:t>
      </w:r>
    </w:p>
    <w:p>
      <w:pPr>
        <w:spacing w:after="0" w:line="90"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12, 2018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9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9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0" w:gutter="0" w:footer="0" w:header="0"/>
        </w:sectPr>
      </w:pPr>
    </w:p>
    <w:bookmarkStart w:id="2" w:name="page3"/>
    <w:bookmarkEnd w:id="2"/>
    <w:p>
      <w:pPr>
        <w:ind w:right="209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 INC * 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519" w:firstLine="8"/>
        <w:spacing w:after="0" w:line="347"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18"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4"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98"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The undersigned persons, on November 12, 2018, agree and consent to the joint filing on their behalf of this Schedule 13G in connection with their beneficial ownership of the CLASS A COMMON STOCK of DROPBOX INC at October 31, 2018.</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9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9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Contrafund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72" w:lineRule="exact"/>
        <w:rPr>
          <w:sz w:val="20"/>
          <w:szCs w:val="20"/>
          <w:color w:val="auto"/>
        </w:rPr>
      </w:pPr>
    </w:p>
    <w:p>
      <w:pPr>
        <w:ind w:right="2099" w:firstLine="8"/>
        <w:spacing w:after="0" w:line="292"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312" w:right="1440" w:bottom="2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2019-12-07T16:34:29Z</dcterms:created>
  <dcterms:modified xsi:type="dcterms:W3CDTF">2019-12-07T16:34:29Z</dcterms:modified>
</cp:coreProperties>
</file>