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Young Timothy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10/24/2022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21.5102</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1,539,623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$21.26 to $21.65.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or if certain restricted stock awards do not satisfy market-based or liquidity event-related performance vesting conditions, the unvested restricted stock awards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2022-10-26T17:42:31Z</dcterms:created>
  <dcterms:modified xsi:type="dcterms:W3CDTF">2022-10-26T17:42:31Z</dcterms:modified>
</cp:coreProperties>
</file>