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106680</wp:posOffset>
            </wp:positionH>
            <wp:positionV relativeFrom="page">
              <wp:posOffset>115570</wp:posOffset>
            </wp:positionV>
            <wp:extent cx="73380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38060" cy="8255"/>
                    </a:xfrm>
                    <a:prstGeom prst="rect">
                      <a:avLst/>
                    </a:prstGeom>
                    <a:noFill/>
                  </pic:spPr>
                </pic:pic>
              </a:graphicData>
            </a:graphic>
          </wp:anchor>
        </w:drawing>
        <w:drawing>
          <wp:anchor simplePos="0" relativeHeight="251657728" behindDoc="1" locked="0" layoutInCell="0" allowOverlap="1">
            <wp:simplePos x="0" y="0"/>
            <wp:positionH relativeFrom="page">
              <wp:posOffset>106680</wp:posOffset>
            </wp:positionH>
            <wp:positionV relativeFrom="page">
              <wp:posOffset>158115</wp:posOffset>
            </wp:positionV>
            <wp:extent cx="73380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380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2902585</wp:posOffset>
            </wp:positionH>
            <wp:positionV relativeFrom="paragraph">
              <wp:posOffset>295910</wp:posOffset>
            </wp:positionV>
            <wp:extent cx="1543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430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13d-102)</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Information Statement Pursuant to Rules 13d-1 and 13d-2</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jc w:val="center"/>
        <w:ind w:right="-1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2902585</wp:posOffset>
            </wp:positionH>
            <wp:positionV relativeFrom="paragraph">
              <wp:posOffset>304165</wp:posOffset>
            </wp:positionV>
            <wp:extent cx="15430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Dropbox, Inc.</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Class A common stock, par value $0.00001 per share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26210C 10 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2018</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2902585</wp:posOffset>
            </wp:positionH>
            <wp:positionV relativeFrom="paragraph">
              <wp:posOffset>296545</wp:posOffset>
            </wp:positionV>
            <wp:extent cx="15430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17" w:lineRule="exact"/>
        <w:rPr>
          <w:sz w:val="24"/>
          <w:szCs w:val="24"/>
          <w:color w:val="auto"/>
        </w:rPr>
      </w:pPr>
    </w:p>
    <w:p>
      <w:pPr>
        <w:ind w:left="680" w:hanging="210"/>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17" w:lineRule="exact"/>
        <w:rPr>
          <w:rFonts w:ascii="MS PGothic" w:cs="MS PGothic" w:eastAsia="MS PGothic" w:hAnsi="MS PGothic"/>
          <w:sz w:val="18"/>
          <w:szCs w:val="18"/>
          <w:color w:val="auto"/>
        </w:rPr>
      </w:pPr>
    </w:p>
    <w:p>
      <w:pPr>
        <w:ind w:left="680" w:hanging="210"/>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84" w:lineRule="exact"/>
        <w:rPr>
          <w:sz w:val="24"/>
          <w:szCs w:val="24"/>
          <w:color w:val="auto"/>
        </w:rPr>
      </w:pPr>
    </w:p>
    <w:p>
      <w:pPr>
        <w:ind w:left="480"/>
        <w:spacing w:after="0" w:line="207" w:lineRule="exact"/>
        <w:rPr>
          <w:sz w:val="24"/>
          <w:szCs w:val="24"/>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Rule 13d-1(d)</w:t>
      </w:r>
    </w:p>
    <w:p>
      <w:pPr>
        <w:spacing w:after="0" w:line="284" w:lineRule="exact"/>
        <w:rPr>
          <w:sz w:val="24"/>
          <w:szCs w:val="24"/>
          <w:color w:val="auto"/>
        </w:rPr>
      </w:pPr>
    </w:p>
    <w:p>
      <w:pPr>
        <w:ind w:left="460" w:hanging="459"/>
        <w:spacing w:after="0" w:line="277" w:lineRule="auto"/>
        <w:rPr>
          <w:sz w:val="24"/>
          <w:szCs w:val="24"/>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100"/>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3380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380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3380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38060" cy="8890"/>
                    </a:xfrm>
                    <a:prstGeom prst="rect">
                      <a:avLst/>
                    </a:prstGeom>
                    <a:noFill/>
                  </pic:spPr>
                </pic:pic>
              </a:graphicData>
            </a:graphic>
          </wp:anchor>
        </w:drawing>
      </w:r>
    </w:p>
    <w:p>
      <w:pPr>
        <w:sectPr>
          <w:pgSz w:w="11900" w:h="16838" w:orient="portrait"/>
          <w:cols w:equalWidth="0" w:num="1">
            <w:col w:w="11540"/>
          </w:cols>
          <w:pgMar w:left="160" w:top="437" w:right="19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2100" w:type="dxa"/>
            <w:vAlign w:val="bottom"/>
            <w:gridSpan w:val="6"/>
          </w:tcPr>
          <w:p>
            <w:pPr>
              <w:jc w:val="center"/>
              <w:ind w:right="210"/>
              <w:spacing w:after="0"/>
              <w:rPr>
                <w:sz w:val="20"/>
                <w:szCs w:val="20"/>
                <w:color w:val="auto"/>
              </w:rPr>
            </w:pPr>
            <w:r>
              <w:rPr>
                <w:rFonts w:ascii="Arial" w:cs="Arial" w:eastAsia="Arial" w:hAnsi="Arial"/>
                <w:sz w:val="18"/>
                <w:szCs w:val="18"/>
                <w:color w:val="auto"/>
                <w:w w:val="91"/>
              </w:rPr>
              <w:t>CUSIP No. 26210C 10 4</w:t>
            </w:r>
          </w:p>
        </w:tc>
        <w:tc>
          <w:tcPr>
            <w:tcW w:w="6880" w:type="dxa"/>
            <w:vAlign w:val="bottom"/>
          </w:tcPr>
          <w:p>
            <w:pPr>
              <w:ind w:left="3280"/>
              <w:spacing w:after="0"/>
              <w:rPr>
                <w:sz w:val="20"/>
                <w:szCs w:val="20"/>
                <w:color w:val="auto"/>
              </w:rPr>
            </w:pPr>
            <w:r>
              <w:rPr>
                <w:rFonts w:ascii="Arial" w:cs="Arial" w:eastAsia="Arial" w:hAnsi="Arial"/>
                <w:sz w:val="18"/>
                <w:szCs w:val="18"/>
                <w:color w:val="auto"/>
              </w:rPr>
              <w:t>SCHEDULE 13G</w:t>
            </w:r>
          </w:p>
        </w:tc>
        <w:tc>
          <w:tcPr>
            <w:tcW w:w="2600" w:type="dxa"/>
            <w:vAlign w:val="bottom"/>
          </w:tcPr>
          <w:p>
            <w:pPr>
              <w:ind w:left="1220"/>
              <w:spacing w:after="0"/>
              <w:rPr>
                <w:sz w:val="20"/>
                <w:szCs w:val="20"/>
                <w:color w:val="auto"/>
              </w:rPr>
            </w:pPr>
            <w:r>
              <w:rPr>
                <w:rFonts w:ascii="Arial" w:cs="Arial" w:eastAsia="Arial" w:hAnsi="Arial"/>
                <w:sz w:val="18"/>
                <w:szCs w:val="18"/>
                <w:color w:val="auto"/>
                <w:w w:val="84"/>
              </w:rPr>
              <w:t>Page 2 of 12 Pages</w:t>
            </w:r>
          </w:p>
        </w:tc>
        <w:tc>
          <w:tcPr>
            <w:tcW w:w="0" w:type="dxa"/>
            <w:vAlign w:val="bottom"/>
          </w:tcPr>
          <w:p>
            <w:pPr>
              <w:spacing w:after="0"/>
              <w:rPr>
                <w:sz w:val="1"/>
                <w:szCs w:val="1"/>
                <w:color w:val="auto"/>
              </w:rPr>
            </w:pPr>
          </w:p>
        </w:tc>
      </w:tr>
      <w:tr>
        <w:trPr>
          <w:trHeight w:val="243"/>
        </w:trPr>
        <w:tc>
          <w:tcPr>
            <w:tcW w:w="3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000" w:type="dxa"/>
            <w:vAlign w:val="bottom"/>
            <w:tcBorders>
              <w:bottom w:val="single" w:sz="8" w:color="auto"/>
            </w:tcBorders>
            <w:gridSpan w:val="2"/>
          </w:tcPr>
          <w:p>
            <w:pPr>
              <w:spacing w:after="0"/>
              <w:rPr>
                <w:sz w:val="21"/>
                <w:szCs w:val="21"/>
                <w:color w:val="auto"/>
              </w:rPr>
            </w:pPr>
          </w:p>
        </w:tc>
        <w:tc>
          <w:tcPr>
            <w:tcW w:w="26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right w:val="single" w:sz="8" w:color="auto"/>
            </w:tcBorders>
          </w:tcPr>
          <w:p>
            <w:pPr>
              <w:spacing w:after="0"/>
              <w:rPr>
                <w:sz w:val="19"/>
                <w:szCs w:val="19"/>
                <w:color w:val="auto"/>
              </w:rPr>
            </w:pPr>
          </w:p>
        </w:tc>
        <w:tc>
          <w:tcPr>
            <w:tcW w:w="8400" w:type="dxa"/>
            <w:vAlign w:val="bottom"/>
            <w:gridSpan w:val="5"/>
          </w:tcPr>
          <w:p>
            <w:pPr>
              <w:ind w:left="180"/>
              <w:spacing w:after="0"/>
              <w:rPr>
                <w:sz w:val="20"/>
                <w:szCs w:val="20"/>
                <w:color w:val="auto"/>
              </w:rPr>
            </w:pPr>
            <w:r>
              <w:rPr>
                <w:rFonts w:ascii="Arial" w:cs="Arial" w:eastAsia="Arial" w:hAnsi="Arial"/>
                <w:sz w:val="18"/>
                <w:szCs w:val="18"/>
                <w:color w:val="auto"/>
              </w:rPr>
              <w:t>NAME OF REPORTING PERSON</w:t>
            </w:r>
          </w:p>
        </w:tc>
        <w:tc>
          <w:tcPr>
            <w:tcW w:w="2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40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color w:val="auto"/>
              </w:rPr>
              <w:t>SEQUOIA CAPITAL XII, L.P. (“SC XII”)</w:t>
            </w: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220" w:type="dxa"/>
            <w:vAlign w:val="bottom"/>
            <w:tcBorders>
              <w:right w:val="single" w:sz="8" w:color="auto"/>
            </w:tcBorders>
          </w:tcPr>
          <w:p>
            <w:pPr>
              <w:spacing w:after="0"/>
              <w:rPr>
                <w:sz w:val="14"/>
                <w:szCs w:val="14"/>
                <w:color w:val="auto"/>
              </w:rPr>
            </w:pPr>
          </w:p>
        </w:tc>
        <w:tc>
          <w:tcPr>
            <w:tcW w:w="8400" w:type="dxa"/>
            <w:vAlign w:val="bottom"/>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6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96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560" w:type="dxa"/>
            <w:vAlign w:val="bottom"/>
            <w:gridSpan w:val="3"/>
          </w:tcPr>
          <w:p>
            <w:pPr>
              <w:jc w:val="cente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6880" w:type="dxa"/>
            <w:vAlign w:val="bottom"/>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6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80" w:type="dxa"/>
            <w:vAlign w:val="bottom"/>
            <w:tcBorders>
              <w:bottom w:val="single" w:sz="8" w:color="auto"/>
            </w:tcBorders>
          </w:tcPr>
          <w:p>
            <w:pPr>
              <w:spacing w:after="0"/>
              <w:rPr>
                <w:sz w:val="20"/>
                <w:szCs w:val="20"/>
                <w:color w:val="auto"/>
              </w:rPr>
            </w:pPr>
          </w:p>
        </w:tc>
        <w:tc>
          <w:tcPr>
            <w:tcW w:w="26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right w:val="single" w:sz="8" w:color="auto"/>
            </w:tcBorders>
          </w:tcPr>
          <w:p>
            <w:pPr>
              <w:spacing w:after="0"/>
              <w:rPr>
                <w:sz w:val="19"/>
                <w:szCs w:val="19"/>
                <w:color w:val="auto"/>
              </w:rPr>
            </w:pPr>
          </w:p>
        </w:tc>
        <w:tc>
          <w:tcPr>
            <w:tcW w:w="1520" w:type="dxa"/>
            <w:vAlign w:val="bottom"/>
            <w:gridSpan w:val="4"/>
          </w:tcPr>
          <w:p>
            <w:pPr>
              <w:ind w:left="180"/>
              <w:spacing w:after="0"/>
              <w:rPr>
                <w:sz w:val="20"/>
                <w:szCs w:val="20"/>
                <w:color w:val="auto"/>
              </w:rPr>
            </w:pPr>
            <w:r>
              <w:rPr>
                <w:rFonts w:ascii="Arial" w:cs="Arial" w:eastAsia="Arial" w:hAnsi="Arial"/>
                <w:sz w:val="18"/>
                <w:szCs w:val="18"/>
                <w:color w:val="auto"/>
                <w:w w:val="99"/>
              </w:rPr>
              <w:t>SEC USE ONLY</w:t>
            </w:r>
          </w:p>
        </w:tc>
        <w:tc>
          <w:tcPr>
            <w:tcW w:w="6880" w:type="dxa"/>
            <w:vAlign w:val="bottom"/>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60" w:type="dxa"/>
            <w:vAlign w:val="bottom"/>
            <w:tcBorders>
              <w:left w:val="single" w:sz="8" w:color="auto"/>
              <w:bottom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000" w:type="dxa"/>
            <w:vAlign w:val="bottom"/>
            <w:tcBorders>
              <w:bottom w:val="single" w:sz="8" w:color="auto"/>
            </w:tcBorders>
            <w:gridSpan w:val="2"/>
          </w:tcPr>
          <w:p>
            <w:pPr>
              <w:spacing w:after="0"/>
              <w:rPr>
                <w:sz w:val="21"/>
                <w:szCs w:val="21"/>
                <w:color w:val="auto"/>
              </w:rPr>
            </w:pPr>
          </w:p>
        </w:tc>
        <w:tc>
          <w:tcPr>
            <w:tcW w:w="26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right w:val="single" w:sz="8" w:color="auto"/>
            </w:tcBorders>
          </w:tcPr>
          <w:p>
            <w:pPr>
              <w:spacing w:after="0"/>
              <w:rPr>
                <w:sz w:val="19"/>
                <w:szCs w:val="19"/>
                <w:color w:val="auto"/>
              </w:rPr>
            </w:pPr>
          </w:p>
        </w:tc>
        <w:tc>
          <w:tcPr>
            <w:tcW w:w="8400" w:type="dxa"/>
            <w:vAlign w:val="bottom"/>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2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color w:val="auto"/>
              </w:rPr>
              <w:t>DELAWARE</w:t>
            </w:r>
          </w:p>
        </w:tc>
        <w:tc>
          <w:tcPr>
            <w:tcW w:w="688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w:t>
            </w:r>
          </w:p>
        </w:tc>
        <w:tc>
          <w:tcPr>
            <w:tcW w:w="120" w:type="dxa"/>
            <w:vAlign w:val="bottom"/>
          </w:tcPr>
          <w:p>
            <w:pPr>
              <w:spacing w:after="0"/>
              <w:rPr>
                <w:sz w:val="20"/>
                <w:szCs w:val="20"/>
                <w:color w:val="auto"/>
              </w:rPr>
            </w:pPr>
          </w:p>
        </w:tc>
        <w:tc>
          <w:tcPr>
            <w:tcW w:w="688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2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360" w:type="dxa"/>
            <w:vAlign w:val="bottom"/>
            <w:tcBorders>
              <w:left w:val="single" w:sz="8" w:color="auto"/>
            </w:tcBorders>
          </w:tcPr>
          <w:p>
            <w:pPr>
              <w:spacing w:after="0"/>
              <w:rPr>
                <w:sz w:val="24"/>
                <w:szCs w:val="24"/>
                <w:color w:val="auto"/>
              </w:rPr>
            </w:pPr>
          </w:p>
        </w:tc>
        <w:tc>
          <w:tcPr>
            <w:tcW w:w="1180" w:type="dxa"/>
            <w:vAlign w:val="bottom"/>
            <w:gridSpan w:val="2"/>
          </w:tcPr>
          <w:p>
            <w:pPr>
              <w:jc w:val="center"/>
              <w:ind w:right="50"/>
              <w:spacing w:after="0"/>
              <w:rPr>
                <w:sz w:val="20"/>
                <w:szCs w:val="20"/>
                <w:color w:val="auto"/>
              </w:rPr>
            </w:pPr>
            <w:r>
              <w:rPr>
                <w:rFonts w:ascii="Arial" w:cs="Arial" w:eastAsia="Arial" w:hAnsi="Arial"/>
                <w:sz w:val="18"/>
                <w:szCs w:val="18"/>
                <w:color w:val="auto"/>
                <w:w w:val="96"/>
              </w:rPr>
              <w:t>NUMBER OF</w:t>
            </w:r>
          </w:p>
        </w:tc>
        <w:tc>
          <w:tcPr>
            <w:tcW w:w="80" w:type="dxa"/>
            <w:vAlign w:val="bottom"/>
            <w:tcBorders>
              <w:right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60" w:type="dxa"/>
            <w:vAlign w:val="bottom"/>
            <w:tcBorders>
              <w:lef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center"/>
              <w:ind w:right="230"/>
              <w:spacing w:after="0"/>
              <w:rPr>
                <w:sz w:val="20"/>
                <w:szCs w:val="20"/>
                <w:color w:val="auto"/>
              </w:rPr>
            </w:pPr>
            <w:r>
              <w:rPr>
                <w:rFonts w:ascii="Arial" w:cs="Arial" w:eastAsia="Arial" w:hAnsi="Arial"/>
                <w:sz w:val="18"/>
                <w:szCs w:val="18"/>
                <w:color w:val="auto"/>
                <w:w w:val="86"/>
              </w:rPr>
              <w:t>SHARES</w:t>
            </w:r>
          </w:p>
        </w:tc>
        <w:tc>
          <w:tcPr>
            <w:tcW w:w="80" w:type="dxa"/>
            <w:vAlign w:val="bottom"/>
            <w:tcBorders>
              <w:right w:val="single" w:sz="8" w:color="auto"/>
            </w:tcBorders>
          </w:tcPr>
          <w:p>
            <w:pPr>
              <w:spacing w:after="0"/>
              <w:rPr>
                <w:sz w:val="20"/>
                <w:szCs w:val="20"/>
                <w:color w:val="auto"/>
              </w:rPr>
            </w:pPr>
          </w:p>
        </w:tc>
        <w:tc>
          <w:tcPr>
            <w:tcW w:w="3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688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2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tcBorders>
            <w:gridSpan w:val="3"/>
          </w:tcPr>
          <w:p>
            <w:pPr>
              <w:jc w:val="center"/>
              <w:ind w:left="150"/>
              <w:spacing w:after="0"/>
              <w:rPr>
                <w:sz w:val="20"/>
                <w:szCs w:val="20"/>
                <w:color w:val="auto"/>
              </w:rPr>
            </w:pPr>
            <w:r>
              <w:rPr>
                <w:rFonts w:ascii="Arial" w:cs="Arial" w:eastAsia="Arial" w:hAnsi="Arial"/>
                <w:sz w:val="18"/>
                <w:szCs w:val="18"/>
                <w:color w:val="auto"/>
                <w:w w:val="99"/>
              </w:rPr>
              <w:t>BENEFICIALLY</w:t>
            </w:r>
          </w:p>
        </w:tc>
        <w:tc>
          <w:tcPr>
            <w:tcW w:w="8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880" w:type="dxa"/>
            <w:vAlign w:val="bottom"/>
            <w:vMerge w:val="restart"/>
          </w:tcPr>
          <w:p>
            <w:pPr>
              <w:ind w:left="60"/>
              <w:spacing w:after="0"/>
              <w:rPr>
                <w:sz w:val="20"/>
                <w:szCs w:val="20"/>
                <w:color w:val="auto"/>
              </w:rPr>
            </w:pPr>
            <w:r>
              <w:rPr>
                <w:rFonts w:ascii="Arial" w:cs="Arial" w:eastAsia="Arial" w:hAnsi="Arial"/>
                <w:sz w:val="18"/>
                <w:szCs w:val="18"/>
                <w:color w:val="auto"/>
              </w:rPr>
              <w:t>64,752,273</w:t>
            </w:r>
          </w:p>
        </w:tc>
        <w:tc>
          <w:tcPr>
            <w:tcW w:w="26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1180" w:type="dxa"/>
            <w:vAlign w:val="bottom"/>
            <w:gridSpan w:val="2"/>
          </w:tcPr>
          <w:p>
            <w:pPr>
              <w:jc w:val="center"/>
              <w:ind w:right="50"/>
              <w:spacing w:after="0"/>
              <w:rPr>
                <w:sz w:val="20"/>
                <w:szCs w:val="20"/>
                <w:color w:val="auto"/>
              </w:rPr>
            </w:pPr>
            <w:r>
              <w:rPr>
                <w:rFonts w:ascii="Arial" w:cs="Arial" w:eastAsia="Arial" w:hAnsi="Arial"/>
                <w:sz w:val="18"/>
                <w:szCs w:val="18"/>
                <w:color w:val="auto"/>
                <w:w w:val="97"/>
              </w:rPr>
              <w:t>OWNED BY</w:t>
            </w:r>
          </w:p>
        </w:tc>
        <w:tc>
          <w:tcPr>
            <w:tcW w:w="80" w:type="dxa"/>
            <w:vAlign w:val="bottom"/>
            <w:tcBorders>
              <w:right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80" w:type="dxa"/>
            <w:vAlign w:val="bottom"/>
            <w:tcBorders>
              <w:bottom w:val="single" w:sz="8" w:color="auto"/>
            </w:tcBorders>
            <w:vMerge w:val="continue"/>
          </w:tcPr>
          <w:p>
            <w:pPr>
              <w:spacing w:after="0"/>
              <w:rPr>
                <w:sz w:val="20"/>
                <w:szCs w:val="20"/>
                <w:color w:val="auto"/>
              </w:rPr>
            </w:pPr>
          </w:p>
        </w:tc>
        <w:tc>
          <w:tcPr>
            <w:tcW w:w="26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60" w:type="dxa"/>
            <w:vAlign w:val="bottom"/>
            <w:tcBorders>
              <w:lef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center"/>
              <w:ind w:right="270"/>
              <w:spacing w:after="0" w:line="182" w:lineRule="exact"/>
              <w:rPr>
                <w:sz w:val="20"/>
                <w:szCs w:val="20"/>
                <w:color w:val="auto"/>
              </w:rPr>
            </w:pPr>
            <w:r>
              <w:rPr>
                <w:rFonts w:ascii="Arial" w:cs="Arial" w:eastAsia="Arial" w:hAnsi="Arial"/>
                <w:sz w:val="18"/>
                <w:szCs w:val="18"/>
                <w:color w:val="auto"/>
                <w:w w:val="95"/>
              </w:rPr>
              <w:t>EACH</w:t>
            </w:r>
          </w:p>
        </w:tc>
        <w:tc>
          <w:tcPr>
            <w:tcW w:w="80" w:type="dxa"/>
            <w:vAlign w:val="bottom"/>
            <w:tcBorders>
              <w:right w:val="single" w:sz="8" w:color="auto"/>
            </w:tcBorders>
          </w:tcPr>
          <w:p>
            <w:pPr>
              <w:spacing w:after="0"/>
              <w:rPr>
                <w:sz w:val="15"/>
                <w:szCs w:val="15"/>
                <w:color w:val="auto"/>
              </w:rPr>
            </w:pPr>
          </w:p>
        </w:tc>
        <w:tc>
          <w:tcPr>
            <w:tcW w:w="36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7</w:t>
            </w:r>
          </w:p>
        </w:tc>
        <w:tc>
          <w:tcPr>
            <w:tcW w:w="120" w:type="dxa"/>
            <w:vAlign w:val="bottom"/>
          </w:tcPr>
          <w:p>
            <w:pPr>
              <w:spacing w:after="0"/>
              <w:rPr>
                <w:sz w:val="15"/>
                <w:szCs w:val="15"/>
                <w:color w:val="auto"/>
              </w:rPr>
            </w:pPr>
          </w:p>
        </w:tc>
        <w:tc>
          <w:tcPr>
            <w:tcW w:w="6880" w:type="dxa"/>
            <w:vAlign w:val="bottom"/>
          </w:tcPr>
          <w:p>
            <w:pPr>
              <w:ind w:left="60"/>
              <w:spacing w:after="0" w:line="182" w:lineRule="exact"/>
              <w:rPr>
                <w:sz w:val="20"/>
                <w:szCs w:val="20"/>
                <w:color w:val="auto"/>
              </w:rPr>
            </w:pPr>
            <w:r>
              <w:rPr>
                <w:rFonts w:ascii="Arial" w:cs="Arial" w:eastAsia="Arial" w:hAnsi="Arial"/>
                <w:sz w:val="18"/>
                <w:szCs w:val="18"/>
                <w:color w:val="auto"/>
              </w:rPr>
              <w:t>SOLE DISPOSITIVE POWER</w:t>
            </w:r>
          </w:p>
        </w:tc>
        <w:tc>
          <w:tcPr>
            <w:tcW w:w="26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180" w:type="dxa"/>
            <w:vAlign w:val="bottom"/>
            <w:gridSpan w:val="2"/>
          </w:tcPr>
          <w:p>
            <w:pPr>
              <w:jc w:val="center"/>
              <w:ind w:right="50"/>
              <w:spacing w:after="0"/>
              <w:rPr>
                <w:sz w:val="20"/>
                <w:szCs w:val="20"/>
                <w:color w:val="auto"/>
              </w:rPr>
            </w:pPr>
            <w:r>
              <w:rPr>
                <w:rFonts w:ascii="Arial" w:cs="Arial" w:eastAsia="Arial" w:hAnsi="Arial"/>
                <w:sz w:val="18"/>
                <w:szCs w:val="18"/>
                <w:color w:val="auto"/>
                <w:w w:val="93"/>
              </w:rPr>
              <w:t>REPORTING</w:t>
            </w:r>
          </w:p>
        </w:tc>
        <w:tc>
          <w:tcPr>
            <w:tcW w:w="8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center"/>
              <w:ind w:right="230"/>
              <w:spacing w:after="0"/>
              <w:rPr>
                <w:sz w:val="20"/>
                <w:szCs w:val="20"/>
                <w:color w:val="auto"/>
              </w:rPr>
            </w:pPr>
            <w:r>
              <w:rPr>
                <w:rFonts w:ascii="Arial" w:cs="Arial" w:eastAsia="Arial" w:hAnsi="Arial"/>
                <w:sz w:val="18"/>
                <w:szCs w:val="18"/>
                <w:color w:val="auto"/>
                <w:w w:val="84"/>
              </w:rPr>
              <w:t>PERSON</w:t>
            </w:r>
          </w:p>
        </w:tc>
        <w:tc>
          <w:tcPr>
            <w:tcW w:w="8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880" w:type="dxa"/>
            <w:vAlign w:val="bottom"/>
          </w:tcPr>
          <w:p>
            <w:pPr>
              <w:ind w:left="60"/>
              <w:spacing w:after="0"/>
              <w:rPr>
                <w:sz w:val="20"/>
                <w:szCs w:val="20"/>
                <w:color w:val="auto"/>
              </w:rPr>
            </w:pPr>
            <w:r>
              <w:rPr>
                <w:rFonts w:ascii="Arial" w:cs="Arial" w:eastAsia="Arial" w:hAnsi="Arial"/>
                <w:sz w:val="18"/>
                <w:szCs w:val="18"/>
                <w:color w:val="auto"/>
              </w:rPr>
              <w:t>0</w:t>
            </w:r>
          </w:p>
        </w:tc>
        <w:tc>
          <w:tcPr>
            <w:tcW w:w="26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vMerge w:val="restart"/>
          </w:tcPr>
          <w:p>
            <w:pPr>
              <w:jc w:val="center"/>
              <w:ind w:right="270"/>
              <w:spacing w:after="0"/>
              <w:rPr>
                <w:sz w:val="20"/>
                <w:szCs w:val="20"/>
                <w:color w:val="auto"/>
              </w:rPr>
            </w:pPr>
            <w:r>
              <w:rPr>
                <w:rFonts w:ascii="Arial" w:cs="Arial" w:eastAsia="Arial" w:hAnsi="Arial"/>
                <w:sz w:val="18"/>
                <w:szCs w:val="18"/>
                <w:color w:val="auto"/>
              </w:rPr>
              <w:t>WITH</w:t>
            </w:r>
          </w:p>
        </w:tc>
        <w:tc>
          <w:tcPr>
            <w:tcW w:w="80" w:type="dxa"/>
            <w:vAlign w:val="bottom"/>
            <w:tcBorders>
              <w:right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880" w:type="dxa"/>
            <w:vAlign w:val="bottom"/>
            <w:tcBorders>
              <w:bottom w:val="single" w:sz="8" w:color="auto"/>
            </w:tcBorders>
          </w:tcPr>
          <w:p>
            <w:pPr>
              <w:spacing w:after="0"/>
              <w:rPr>
                <w:sz w:val="5"/>
                <w:szCs w:val="5"/>
                <w:color w:val="auto"/>
              </w:rPr>
            </w:pPr>
          </w:p>
        </w:tc>
        <w:tc>
          <w:tcPr>
            <w:tcW w:w="26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6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8</w:t>
            </w:r>
          </w:p>
        </w:tc>
        <w:tc>
          <w:tcPr>
            <w:tcW w:w="120" w:type="dxa"/>
            <w:vAlign w:val="bottom"/>
          </w:tcPr>
          <w:p>
            <w:pPr>
              <w:spacing w:after="0"/>
              <w:rPr>
                <w:sz w:val="12"/>
                <w:szCs w:val="12"/>
                <w:color w:val="auto"/>
              </w:rPr>
            </w:pPr>
          </w:p>
        </w:tc>
        <w:tc>
          <w:tcPr>
            <w:tcW w:w="6880" w:type="dxa"/>
            <w:vAlign w:val="bottom"/>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26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60" w:type="dxa"/>
            <w:vAlign w:val="bottom"/>
            <w:tcBorders>
              <w:lef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360" w:type="dxa"/>
            <w:vAlign w:val="bottom"/>
            <w:tcBorders>
              <w:right w:val="single" w:sz="8" w:color="auto"/>
            </w:tcBorders>
            <w:vMerge w:val="continue"/>
          </w:tcPr>
          <w:p>
            <w:pPr>
              <w:spacing w:after="0"/>
              <w:rPr>
                <w:sz w:val="7"/>
                <w:szCs w:val="7"/>
                <w:color w:val="auto"/>
              </w:rPr>
            </w:pPr>
          </w:p>
        </w:tc>
        <w:tc>
          <w:tcPr>
            <w:tcW w:w="120" w:type="dxa"/>
            <w:vAlign w:val="bottom"/>
          </w:tcPr>
          <w:p>
            <w:pPr>
              <w:spacing w:after="0"/>
              <w:rPr>
                <w:sz w:val="7"/>
                <w:szCs w:val="7"/>
                <w:color w:val="auto"/>
              </w:rPr>
            </w:pPr>
          </w:p>
        </w:tc>
        <w:tc>
          <w:tcPr>
            <w:tcW w:w="6880" w:type="dxa"/>
            <w:vAlign w:val="bottom"/>
            <w:vMerge w:val="continue"/>
          </w:tcPr>
          <w:p>
            <w:pPr>
              <w:spacing w:after="0"/>
              <w:rPr>
                <w:sz w:val="7"/>
                <w:szCs w:val="7"/>
                <w:color w:val="auto"/>
              </w:rPr>
            </w:pPr>
          </w:p>
        </w:tc>
        <w:tc>
          <w:tcPr>
            <w:tcW w:w="26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64,752,273</w:t>
            </w: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right w:val="single" w:sz="8" w:color="auto"/>
            </w:tcBorders>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w w:val="77"/>
              </w:rPr>
              <w:t>AGGREGATE</w:t>
            </w:r>
          </w:p>
        </w:tc>
        <w:tc>
          <w:tcPr>
            <w:tcW w:w="360" w:type="dxa"/>
            <w:vAlign w:val="bottom"/>
          </w:tcPr>
          <w:p>
            <w:pPr>
              <w:spacing w:after="0"/>
              <w:rPr>
                <w:sz w:val="20"/>
                <w:szCs w:val="20"/>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2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88"/>
              </w:rPr>
              <w:t>64,752,273</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right w:val="single" w:sz="8" w:color="auto"/>
            </w:tcBorders>
          </w:tcPr>
          <w:p>
            <w:pPr>
              <w:spacing w:after="0"/>
              <w:rPr>
                <w:sz w:val="20"/>
                <w:szCs w:val="20"/>
                <w:color w:val="auto"/>
              </w:rPr>
            </w:pPr>
          </w:p>
        </w:tc>
        <w:tc>
          <w:tcPr>
            <w:tcW w:w="8400" w:type="dxa"/>
            <w:vAlign w:val="bottom"/>
            <w:gridSpan w:val="5"/>
          </w:tcPr>
          <w:p>
            <w:pPr>
              <w:ind w:left="1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36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80" w:type="dxa"/>
            <w:vAlign w:val="bottom"/>
            <w:tcBorders>
              <w:left w:val="single" w:sz="8" w:color="auto"/>
              <w:right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11</w:t>
            </w:r>
          </w:p>
        </w:tc>
        <w:tc>
          <w:tcPr>
            <w:tcW w:w="8400" w:type="dxa"/>
            <w:vAlign w:val="bottom"/>
            <w:gridSpan w:val="5"/>
          </w:tcPr>
          <w:p>
            <w:pPr>
              <w:ind w:left="140"/>
              <w:spacing w:after="0"/>
              <w:rPr>
                <w:sz w:val="20"/>
                <w:szCs w:val="20"/>
                <w:color w:val="auto"/>
              </w:rPr>
            </w:pPr>
            <w:r>
              <w:rPr>
                <w:rFonts w:ascii="Arial" w:cs="Arial" w:eastAsia="Arial" w:hAnsi="Arial"/>
                <w:sz w:val="18"/>
                <w:szCs w:val="18"/>
                <w:color w:val="auto"/>
              </w:rPr>
              <w:t>PERCENT OF CLASS REPRESENTED BY AMOUNT IN ROW 9</w:t>
            </w:r>
          </w:p>
        </w:tc>
        <w:tc>
          <w:tcPr>
            <w:tcW w:w="2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27.8%</w:t>
            </w:r>
            <w:r>
              <w:rPr>
                <w:rFonts w:ascii="Arial" w:cs="Arial" w:eastAsia="Arial" w:hAnsi="Arial"/>
                <w:sz w:val="15"/>
                <w:szCs w:val="15"/>
                <w:color w:val="auto"/>
              </w:rPr>
              <w:t>1</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right w:val="single" w:sz="8" w:color="auto"/>
            </w:tcBorders>
          </w:tcPr>
          <w:p>
            <w:pPr>
              <w:spacing w:after="0"/>
              <w:rPr>
                <w:sz w:val="20"/>
                <w:szCs w:val="20"/>
                <w:color w:val="auto"/>
              </w:rPr>
            </w:pPr>
          </w:p>
        </w:tc>
        <w:tc>
          <w:tcPr>
            <w:tcW w:w="8400" w:type="dxa"/>
            <w:vAlign w:val="bottom"/>
            <w:gridSpan w:val="5"/>
          </w:tcPr>
          <w:p>
            <w:pPr>
              <w:ind w:left="140"/>
              <w:spacing w:after="0"/>
              <w:rPr>
                <w:sz w:val="20"/>
                <w:szCs w:val="20"/>
                <w:color w:val="auto"/>
              </w:rPr>
            </w:pPr>
            <w:r>
              <w:rPr>
                <w:rFonts w:ascii="Arial" w:cs="Arial" w:eastAsia="Arial" w:hAnsi="Arial"/>
                <w:sz w:val="18"/>
                <w:szCs w:val="18"/>
                <w:color w:val="auto"/>
              </w:rPr>
              <w:t>TYPE OF REPORTING PERSON</w:t>
            </w:r>
          </w:p>
        </w:tc>
        <w:tc>
          <w:tcPr>
            <w:tcW w:w="2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PN</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80605" cy="381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7372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76" w:lineRule="exact"/>
        <w:rPr>
          <w:sz w:val="20"/>
          <w:szCs w:val="20"/>
          <w:color w:val="auto"/>
        </w:rPr>
      </w:pPr>
    </w:p>
    <w:p>
      <w:pPr>
        <w:ind w:left="460" w:right="80" w:hanging="452"/>
        <w:spacing w:after="0" w:line="277" w:lineRule="auto"/>
        <w:tabs>
          <w:tab w:leader="none" w:pos="460" w:val="left"/>
        </w:tabs>
        <w:numPr>
          <w:ilvl w:val="0"/>
          <w:numId w:val="3"/>
        </w:numPr>
        <w:rPr>
          <w:rFonts w:ascii="Arial" w:cs="Arial" w:eastAsia="Arial" w:hAnsi="Arial"/>
          <w:sz w:val="15"/>
          <w:szCs w:val="15"/>
          <w:color w:val="auto"/>
        </w:rPr>
      </w:pPr>
      <w:r>
        <w:rPr>
          <w:rFonts w:ascii="Arial" w:cs="Arial" w:eastAsia="Arial" w:hAnsi="Arial"/>
          <w:sz w:val="18"/>
          <w:szCs w:val="18"/>
          <w:color w:val="auto"/>
        </w:rPr>
        <w:t>Based on a total of 167,969,877 shares outstanding following completion of the Issuer’s initial public offering, as reported in the Issuer’s prospectus filed with the Securities and Exchange Commission on February 28, 2018.</w:t>
      </w:r>
    </w:p>
    <w:p>
      <w:pPr>
        <w:sectPr>
          <w:pgSz w:w="11900" w:h="16838" w:orient="portrait"/>
          <w:cols w:equalWidth="0" w:num="1">
            <w:col w:w="11580"/>
          </w:cols>
          <w:pgMar w:left="160" w:top="194" w:right="15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0"/>
        </w:trPr>
        <w:tc>
          <w:tcPr>
            <w:tcW w:w="2100" w:type="dxa"/>
            <w:vAlign w:val="bottom"/>
            <w:gridSpan w:val="6"/>
          </w:tcPr>
          <w:p>
            <w:pPr>
              <w:jc w:val="center"/>
              <w:ind w:right="210"/>
              <w:spacing w:after="0"/>
              <w:rPr>
                <w:sz w:val="20"/>
                <w:szCs w:val="20"/>
                <w:color w:val="auto"/>
              </w:rPr>
            </w:pPr>
            <w:r>
              <w:rPr>
                <w:rFonts w:ascii="Arial" w:cs="Arial" w:eastAsia="Arial" w:hAnsi="Arial"/>
                <w:sz w:val="18"/>
                <w:szCs w:val="18"/>
                <w:color w:val="auto"/>
                <w:w w:val="91"/>
              </w:rPr>
              <w:t>CUSIP No. 26210C 10 4</w:t>
            </w:r>
          </w:p>
        </w:tc>
        <w:tc>
          <w:tcPr>
            <w:tcW w:w="6880" w:type="dxa"/>
            <w:vAlign w:val="bottom"/>
          </w:tcPr>
          <w:p>
            <w:pPr>
              <w:ind w:left="3280"/>
              <w:spacing w:after="0"/>
              <w:rPr>
                <w:sz w:val="20"/>
                <w:szCs w:val="20"/>
                <w:color w:val="auto"/>
              </w:rPr>
            </w:pPr>
            <w:r>
              <w:rPr>
                <w:rFonts w:ascii="Arial" w:cs="Arial" w:eastAsia="Arial" w:hAnsi="Arial"/>
                <w:sz w:val="18"/>
                <w:szCs w:val="18"/>
                <w:color w:val="auto"/>
              </w:rPr>
              <w:t>SCHEDULE 13G</w:t>
            </w:r>
          </w:p>
        </w:tc>
        <w:tc>
          <w:tcPr>
            <w:tcW w:w="2600" w:type="dxa"/>
            <w:vAlign w:val="bottom"/>
          </w:tcPr>
          <w:p>
            <w:pPr>
              <w:ind w:left="1220"/>
              <w:spacing w:after="0"/>
              <w:rPr>
                <w:sz w:val="20"/>
                <w:szCs w:val="20"/>
                <w:color w:val="auto"/>
              </w:rPr>
            </w:pPr>
            <w:r>
              <w:rPr>
                <w:rFonts w:ascii="Arial" w:cs="Arial" w:eastAsia="Arial" w:hAnsi="Arial"/>
                <w:sz w:val="18"/>
                <w:szCs w:val="18"/>
                <w:color w:val="auto"/>
                <w:w w:val="84"/>
              </w:rPr>
              <w:t>Page 3 of 12 Pages</w:t>
            </w:r>
          </w:p>
        </w:tc>
        <w:tc>
          <w:tcPr>
            <w:tcW w:w="0" w:type="dxa"/>
            <w:vAlign w:val="bottom"/>
          </w:tcPr>
          <w:p>
            <w:pPr>
              <w:spacing w:after="0"/>
              <w:rPr>
                <w:sz w:val="1"/>
                <w:szCs w:val="1"/>
                <w:color w:val="auto"/>
              </w:rPr>
            </w:pPr>
          </w:p>
        </w:tc>
      </w:tr>
      <w:tr>
        <w:trPr>
          <w:trHeight w:val="243"/>
        </w:trPr>
        <w:tc>
          <w:tcPr>
            <w:tcW w:w="3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000" w:type="dxa"/>
            <w:vAlign w:val="bottom"/>
            <w:tcBorders>
              <w:bottom w:val="single" w:sz="8" w:color="auto"/>
            </w:tcBorders>
            <w:gridSpan w:val="2"/>
          </w:tcPr>
          <w:p>
            <w:pPr>
              <w:spacing w:after="0"/>
              <w:rPr>
                <w:sz w:val="21"/>
                <w:szCs w:val="21"/>
                <w:color w:val="auto"/>
              </w:rPr>
            </w:pPr>
          </w:p>
        </w:tc>
        <w:tc>
          <w:tcPr>
            <w:tcW w:w="26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right w:val="single" w:sz="8" w:color="auto"/>
            </w:tcBorders>
          </w:tcPr>
          <w:p>
            <w:pPr>
              <w:spacing w:after="0"/>
              <w:rPr>
                <w:sz w:val="19"/>
                <w:szCs w:val="19"/>
                <w:color w:val="auto"/>
              </w:rPr>
            </w:pPr>
          </w:p>
        </w:tc>
        <w:tc>
          <w:tcPr>
            <w:tcW w:w="8400" w:type="dxa"/>
            <w:vAlign w:val="bottom"/>
            <w:gridSpan w:val="5"/>
          </w:tcPr>
          <w:p>
            <w:pPr>
              <w:ind w:left="180"/>
              <w:spacing w:after="0"/>
              <w:rPr>
                <w:sz w:val="20"/>
                <w:szCs w:val="20"/>
                <w:color w:val="auto"/>
              </w:rPr>
            </w:pPr>
            <w:r>
              <w:rPr>
                <w:rFonts w:ascii="Arial" w:cs="Arial" w:eastAsia="Arial" w:hAnsi="Arial"/>
                <w:sz w:val="18"/>
                <w:szCs w:val="18"/>
                <w:color w:val="auto"/>
              </w:rPr>
              <w:t>NAME OF REPORTING PERSON</w:t>
            </w:r>
          </w:p>
        </w:tc>
        <w:tc>
          <w:tcPr>
            <w:tcW w:w="2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40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color w:val="auto"/>
              </w:rPr>
              <w:t>SEQUOIA CAPITAL XII PRINCIPALS FUND, LLC (“SC XII PF”)</w:t>
            </w: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220" w:type="dxa"/>
            <w:vAlign w:val="bottom"/>
            <w:tcBorders>
              <w:right w:val="single" w:sz="8" w:color="auto"/>
            </w:tcBorders>
          </w:tcPr>
          <w:p>
            <w:pPr>
              <w:spacing w:after="0"/>
              <w:rPr>
                <w:sz w:val="14"/>
                <w:szCs w:val="14"/>
                <w:color w:val="auto"/>
              </w:rPr>
            </w:pPr>
          </w:p>
        </w:tc>
        <w:tc>
          <w:tcPr>
            <w:tcW w:w="8400" w:type="dxa"/>
            <w:vAlign w:val="bottom"/>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6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96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560" w:type="dxa"/>
            <w:vAlign w:val="bottom"/>
            <w:gridSpan w:val="3"/>
          </w:tcPr>
          <w:p>
            <w:pPr>
              <w:jc w:val="cente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6880" w:type="dxa"/>
            <w:vAlign w:val="bottom"/>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80" w:type="dxa"/>
            <w:vAlign w:val="bottom"/>
            <w:tcBorders>
              <w:bottom w:val="single" w:sz="8" w:color="auto"/>
            </w:tcBorders>
          </w:tcPr>
          <w:p>
            <w:pPr>
              <w:spacing w:after="0"/>
              <w:rPr>
                <w:sz w:val="20"/>
                <w:szCs w:val="20"/>
                <w:color w:val="auto"/>
              </w:rPr>
            </w:pPr>
          </w:p>
        </w:tc>
        <w:tc>
          <w:tcPr>
            <w:tcW w:w="26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right w:val="single" w:sz="8" w:color="auto"/>
            </w:tcBorders>
          </w:tcPr>
          <w:p>
            <w:pPr>
              <w:spacing w:after="0"/>
              <w:rPr>
                <w:sz w:val="19"/>
                <w:szCs w:val="19"/>
                <w:color w:val="auto"/>
              </w:rPr>
            </w:pPr>
          </w:p>
        </w:tc>
        <w:tc>
          <w:tcPr>
            <w:tcW w:w="1520" w:type="dxa"/>
            <w:vAlign w:val="bottom"/>
            <w:gridSpan w:val="4"/>
          </w:tcPr>
          <w:p>
            <w:pPr>
              <w:ind w:left="180"/>
              <w:spacing w:after="0"/>
              <w:rPr>
                <w:sz w:val="20"/>
                <w:szCs w:val="20"/>
                <w:color w:val="auto"/>
              </w:rPr>
            </w:pPr>
            <w:r>
              <w:rPr>
                <w:rFonts w:ascii="Arial" w:cs="Arial" w:eastAsia="Arial" w:hAnsi="Arial"/>
                <w:sz w:val="18"/>
                <w:szCs w:val="18"/>
                <w:color w:val="auto"/>
                <w:w w:val="99"/>
              </w:rPr>
              <w:t>SEC USE ONLY</w:t>
            </w:r>
          </w:p>
        </w:tc>
        <w:tc>
          <w:tcPr>
            <w:tcW w:w="6880" w:type="dxa"/>
            <w:vAlign w:val="bottom"/>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60" w:type="dxa"/>
            <w:vAlign w:val="bottom"/>
            <w:tcBorders>
              <w:left w:val="single" w:sz="8" w:color="auto"/>
              <w:bottom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000" w:type="dxa"/>
            <w:vAlign w:val="bottom"/>
            <w:tcBorders>
              <w:bottom w:val="single" w:sz="8" w:color="auto"/>
            </w:tcBorders>
            <w:gridSpan w:val="2"/>
          </w:tcPr>
          <w:p>
            <w:pPr>
              <w:spacing w:after="0"/>
              <w:rPr>
                <w:sz w:val="21"/>
                <w:szCs w:val="21"/>
                <w:color w:val="auto"/>
              </w:rPr>
            </w:pPr>
          </w:p>
        </w:tc>
        <w:tc>
          <w:tcPr>
            <w:tcW w:w="26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right w:val="single" w:sz="8" w:color="auto"/>
            </w:tcBorders>
          </w:tcPr>
          <w:p>
            <w:pPr>
              <w:spacing w:after="0"/>
              <w:rPr>
                <w:sz w:val="19"/>
                <w:szCs w:val="19"/>
                <w:color w:val="auto"/>
              </w:rPr>
            </w:pPr>
          </w:p>
        </w:tc>
        <w:tc>
          <w:tcPr>
            <w:tcW w:w="8400" w:type="dxa"/>
            <w:vAlign w:val="bottom"/>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2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color w:val="auto"/>
              </w:rPr>
              <w:t>DELAWARE</w:t>
            </w:r>
          </w:p>
        </w:tc>
        <w:tc>
          <w:tcPr>
            <w:tcW w:w="688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w:t>
            </w:r>
          </w:p>
        </w:tc>
        <w:tc>
          <w:tcPr>
            <w:tcW w:w="120" w:type="dxa"/>
            <w:vAlign w:val="bottom"/>
          </w:tcPr>
          <w:p>
            <w:pPr>
              <w:spacing w:after="0"/>
              <w:rPr>
                <w:sz w:val="20"/>
                <w:szCs w:val="20"/>
                <w:color w:val="auto"/>
              </w:rPr>
            </w:pPr>
          </w:p>
        </w:tc>
        <w:tc>
          <w:tcPr>
            <w:tcW w:w="688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2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360" w:type="dxa"/>
            <w:vAlign w:val="bottom"/>
            <w:tcBorders>
              <w:left w:val="single" w:sz="8" w:color="auto"/>
            </w:tcBorders>
          </w:tcPr>
          <w:p>
            <w:pPr>
              <w:spacing w:after="0"/>
              <w:rPr>
                <w:sz w:val="24"/>
                <w:szCs w:val="24"/>
                <w:color w:val="auto"/>
              </w:rPr>
            </w:pPr>
          </w:p>
        </w:tc>
        <w:tc>
          <w:tcPr>
            <w:tcW w:w="1180" w:type="dxa"/>
            <w:vAlign w:val="bottom"/>
            <w:gridSpan w:val="2"/>
          </w:tcPr>
          <w:p>
            <w:pPr>
              <w:jc w:val="center"/>
              <w:ind w:right="50"/>
              <w:spacing w:after="0"/>
              <w:rPr>
                <w:sz w:val="20"/>
                <w:szCs w:val="20"/>
                <w:color w:val="auto"/>
              </w:rPr>
            </w:pPr>
            <w:r>
              <w:rPr>
                <w:rFonts w:ascii="Arial" w:cs="Arial" w:eastAsia="Arial" w:hAnsi="Arial"/>
                <w:sz w:val="18"/>
                <w:szCs w:val="18"/>
                <w:color w:val="auto"/>
                <w:w w:val="96"/>
              </w:rPr>
              <w:t>NUMBER OF</w:t>
            </w:r>
          </w:p>
        </w:tc>
        <w:tc>
          <w:tcPr>
            <w:tcW w:w="80" w:type="dxa"/>
            <w:vAlign w:val="bottom"/>
            <w:tcBorders>
              <w:right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60" w:type="dxa"/>
            <w:vAlign w:val="bottom"/>
            <w:tcBorders>
              <w:lef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center"/>
              <w:ind w:right="230"/>
              <w:spacing w:after="0"/>
              <w:rPr>
                <w:sz w:val="20"/>
                <w:szCs w:val="20"/>
                <w:color w:val="auto"/>
              </w:rPr>
            </w:pPr>
            <w:r>
              <w:rPr>
                <w:rFonts w:ascii="Arial" w:cs="Arial" w:eastAsia="Arial" w:hAnsi="Arial"/>
                <w:sz w:val="18"/>
                <w:szCs w:val="18"/>
                <w:color w:val="auto"/>
                <w:w w:val="86"/>
              </w:rPr>
              <w:t>SHARES</w:t>
            </w:r>
          </w:p>
        </w:tc>
        <w:tc>
          <w:tcPr>
            <w:tcW w:w="80" w:type="dxa"/>
            <w:vAlign w:val="bottom"/>
            <w:tcBorders>
              <w:right w:val="single" w:sz="8" w:color="auto"/>
            </w:tcBorders>
          </w:tcPr>
          <w:p>
            <w:pPr>
              <w:spacing w:after="0"/>
              <w:rPr>
                <w:sz w:val="20"/>
                <w:szCs w:val="20"/>
                <w:color w:val="auto"/>
              </w:rPr>
            </w:pPr>
          </w:p>
        </w:tc>
        <w:tc>
          <w:tcPr>
            <w:tcW w:w="3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688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2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tcBorders>
            <w:gridSpan w:val="3"/>
          </w:tcPr>
          <w:p>
            <w:pPr>
              <w:jc w:val="center"/>
              <w:ind w:left="150"/>
              <w:spacing w:after="0"/>
              <w:rPr>
                <w:sz w:val="20"/>
                <w:szCs w:val="20"/>
                <w:color w:val="auto"/>
              </w:rPr>
            </w:pPr>
            <w:r>
              <w:rPr>
                <w:rFonts w:ascii="Arial" w:cs="Arial" w:eastAsia="Arial" w:hAnsi="Arial"/>
                <w:sz w:val="18"/>
                <w:szCs w:val="18"/>
                <w:color w:val="auto"/>
                <w:w w:val="99"/>
              </w:rPr>
              <w:t>BENEFICIALLY</w:t>
            </w:r>
          </w:p>
        </w:tc>
        <w:tc>
          <w:tcPr>
            <w:tcW w:w="8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880" w:type="dxa"/>
            <w:vAlign w:val="bottom"/>
            <w:vMerge w:val="restart"/>
          </w:tcPr>
          <w:p>
            <w:pPr>
              <w:ind w:left="60"/>
              <w:spacing w:after="0"/>
              <w:rPr>
                <w:sz w:val="20"/>
                <w:szCs w:val="20"/>
                <w:color w:val="auto"/>
              </w:rPr>
            </w:pPr>
            <w:r>
              <w:rPr>
                <w:rFonts w:ascii="Arial" w:cs="Arial" w:eastAsia="Arial" w:hAnsi="Arial"/>
                <w:sz w:val="18"/>
                <w:szCs w:val="18"/>
                <w:color w:val="auto"/>
              </w:rPr>
              <w:t>6,920,539</w:t>
            </w:r>
          </w:p>
        </w:tc>
        <w:tc>
          <w:tcPr>
            <w:tcW w:w="26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1180" w:type="dxa"/>
            <w:vAlign w:val="bottom"/>
            <w:gridSpan w:val="2"/>
          </w:tcPr>
          <w:p>
            <w:pPr>
              <w:jc w:val="center"/>
              <w:ind w:right="50"/>
              <w:spacing w:after="0"/>
              <w:rPr>
                <w:sz w:val="20"/>
                <w:szCs w:val="20"/>
                <w:color w:val="auto"/>
              </w:rPr>
            </w:pPr>
            <w:r>
              <w:rPr>
                <w:rFonts w:ascii="Arial" w:cs="Arial" w:eastAsia="Arial" w:hAnsi="Arial"/>
                <w:sz w:val="18"/>
                <w:szCs w:val="18"/>
                <w:color w:val="auto"/>
                <w:w w:val="97"/>
              </w:rPr>
              <w:t>OWNED BY</w:t>
            </w:r>
          </w:p>
        </w:tc>
        <w:tc>
          <w:tcPr>
            <w:tcW w:w="80" w:type="dxa"/>
            <w:vAlign w:val="bottom"/>
            <w:tcBorders>
              <w:right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80" w:type="dxa"/>
            <w:vAlign w:val="bottom"/>
            <w:tcBorders>
              <w:bottom w:val="single" w:sz="8" w:color="auto"/>
            </w:tcBorders>
            <w:vMerge w:val="continue"/>
          </w:tcPr>
          <w:p>
            <w:pPr>
              <w:spacing w:after="0"/>
              <w:rPr>
                <w:sz w:val="20"/>
                <w:szCs w:val="20"/>
                <w:color w:val="auto"/>
              </w:rPr>
            </w:pPr>
          </w:p>
        </w:tc>
        <w:tc>
          <w:tcPr>
            <w:tcW w:w="26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60" w:type="dxa"/>
            <w:vAlign w:val="bottom"/>
            <w:tcBorders>
              <w:lef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center"/>
              <w:ind w:right="270"/>
              <w:spacing w:after="0" w:line="182" w:lineRule="exact"/>
              <w:rPr>
                <w:sz w:val="20"/>
                <w:szCs w:val="20"/>
                <w:color w:val="auto"/>
              </w:rPr>
            </w:pPr>
            <w:r>
              <w:rPr>
                <w:rFonts w:ascii="Arial" w:cs="Arial" w:eastAsia="Arial" w:hAnsi="Arial"/>
                <w:sz w:val="18"/>
                <w:szCs w:val="18"/>
                <w:color w:val="auto"/>
                <w:w w:val="95"/>
              </w:rPr>
              <w:t>EACH</w:t>
            </w:r>
          </w:p>
        </w:tc>
        <w:tc>
          <w:tcPr>
            <w:tcW w:w="80" w:type="dxa"/>
            <w:vAlign w:val="bottom"/>
            <w:tcBorders>
              <w:right w:val="single" w:sz="8" w:color="auto"/>
            </w:tcBorders>
          </w:tcPr>
          <w:p>
            <w:pPr>
              <w:spacing w:after="0"/>
              <w:rPr>
                <w:sz w:val="15"/>
                <w:szCs w:val="15"/>
                <w:color w:val="auto"/>
              </w:rPr>
            </w:pPr>
          </w:p>
        </w:tc>
        <w:tc>
          <w:tcPr>
            <w:tcW w:w="36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7</w:t>
            </w:r>
          </w:p>
        </w:tc>
        <w:tc>
          <w:tcPr>
            <w:tcW w:w="120" w:type="dxa"/>
            <w:vAlign w:val="bottom"/>
          </w:tcPr>
          <w:p>
            <w:pPr>
              <w:spacing w:after="0"/>
              <w:rPr>
                <w:sz w:val="15"/>
                <w:szCs w:val="15"/>
                <w:color w:val="auto"/>
              </w:rPr>
            </w:pPr>
          </w:p>
        </w:tc>
        <w:tc>
          <w:tcPr>
            <w:tcW w:w="6880" w:type="dxa"/>
            <w:vAlign w:val="bottom"/>
          </w:tcPr>
          <w:p>
            <w:pPr>
              <w:ind w:left="60"/>
              <w:spacing w:after="0" w:line="182" w:lineRule="exact"/>
              <w:rPr>
                <w:sz w:val="20"/>
                <w:szCs w:val="20"/>
                <w:color w:val="auto"/>
              </w:rPr>
            </w:pPr>
            <w:r>
              <w:rPr>
                <w:rFonts w:ascii="Arial" w:cs="Arial" w:eastAsia="Arial" w:hAnsi="Arial"/>
                <w:sz w:val="18"/>
                <w:szCs w:val="18"/>
                <w:color w:val="auto"/>
              </w:rPr>
              <w:t>SOLE DISPOSITIVE POWER</w:t>
            </w:r>
          </w:p>
        </w:tc>
        <w:tc>
          <w:tcPr>
            <w:tcW w:w="26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180" w:type="dxa"/>
            <w:vAlign w:val="bottom"/>
            <w:gridSpan w:val="2"/>
          </w:tcPr>
          <w:p>
            <w:pPr>
              <w:jc w:val="center"/>
              <w:ind w:right="50"/>
              <w:spacing w:after="0"/>
              <w:rPr>
                <w:sz w:val="20"/>
                <w:szCs w:val="20"/>
                <w:color w:val="auto"/>
              </w:rPr>
            </w:pPr>
            <w:r>
              <w:rPr>
                <w:rFonts w:ascii="Arial" w:cs="Arial" w:eastAsia="Arial" w:hAnsi="Arial"/>
                <w:sz w:val="18"/>
                <w:szCs w:val="18"/>
                <w:color w:val="auto"/>
                <w:w w:val="93"/>
              </w:rPr>
              <w:t>REPORTING</w:t>
            </w:r>
          </w:p>
        </w:tc>
        <w:tc>
          <w:tcPr>
            <w:tcW w:w="8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center"/>
              <w:ind w:right="230"/>
              <w:spacing w:after="0"/>
              <w:rPr>
                <w:sz w:val="20"/>
                <w:szCs w:val="20"/>
                <w:color w:val="auto"/>
              </w:rPr>
            </w:pPr>
            <w:r>
              <w:rPr>
                <w:rFonts w:ascii="Arial" w:cs="Arial" w:eastAsia="Arial" w:hAnsi="Arial"/>
                <w:sz w:val="18"/>
                <w:szCs w:val="18"/>
                <w:color w:val="auto"/>
                <w:w w:val="84"/>
              </w:rPr>
              <w:t>PERSON</w:t>
            </w:r>
          </w:p>
        </w:tc>
        <w:tc>
          <w:tcPr>
            <w:tcW w:w="8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880" w:type="dxa"/>
            <w:vAlign w:val="bottom"/>
          </w:tcPr>
          <w:p>
            <w:pPr>
              <w:ind w:left="60"/>
              <w:spacing w:after="0"/>
              <w:rPr>
                <w:sz w:val="20"/>
                <w:szCs w:val="20"/>
                <w:color w:val="auto"/>
              </w:rPr>
            </w:pPr>
            <w:r>
              <w:rPr>
                <w:rFonts w:ascii="Arial" w:cs="Arial" w:eastAsia="Arial" w:hAnsi="Arial"/>
                <w:sz w:val="18"/>
                <w:szCs w:val="18"/>
                <w:color w:val="auto"/>
              </w:rPr>
              <w:t>0</w:t>
            </w:r>
          </w:p>
        </w:tc>
        <w:tc>
          <w:tcPr>
            <w:tcW w:w="26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vMerge w:val="restart"/>
          </w:tcPr>
          <w:p>
            <w:pPr>
              <w:jc w:val="center"/>
              <w:ind w:right="270"/>
              <w:spacing w:after="0"/>
              <w:rPr>
                <w:sz w:val="20"/>
                <w:szCs w:val="20"/>
                <w:color w:val="auto"/>
              </w:rPr>
            </w:pPr>
            <w:r>
              <w:rPr>
                <w:rFonts w:ascii="Arial" w:cs="Arial" w:eastAsia="Arial" w:hAnsi="Arial"/>
                <w:sz w:val="18"/>
                <w:szCs w:val="18"/>
                <w:color w:val="auto"/>
              </w:rPr>
              <w:t>WITH</w:t>
            </w:r>
          </w:p>
        </w:tc>
        <w:tc>
          <w:tcPr>
            <w:tcW w:w="80" w:type="dxa"/>
            <w:vAlign w:val="bottom"/>
            <w:tcBorders>
              <w:right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880" w:type="dxa"/>
            <w:vAlign w:val="bottom"/>
            <w:tcBorders>
              <w:bottom w:val="single" w:sz="8" w:color="auto"/>
            </w:tcBorders>
          </w:tcPr>
          <w:p>
            <w:pPr>
              <w:spacing w:after="0"/>
              <w:rPr>
                <w:sz w:val="5"/>
                <w:szCs w:val="5"/>
                <w:color w:val="auto"/>
              </w:rPr>
            </w:pPr>
          </w:p>
        </w:tc>
        <w:tc>
          <w:tcPr>
            <w:tcW w:w="26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6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8</w:t>
            </w:r>
          </w:p>
        </w:tc>
        <w:tc>
          <w:tcPr>
            <w:tcW w:w="120" w:type="dxa"/>
            <w:vAlign w:val="bottom"/>
          </w:tcPr>
          <w:p>
            <w:pPr>
              <w:spacing w:after="0"/>
              <w:rPr>
                <w:sz w:val="12"/>
                <w:szCs w:val="12"/>
                <w:color w:val="auto"/>
              </w:rPr>
            </w:pPr>
          </w:p>
        </w:tc>
        <w:tc>
          <w:tcPr>
            <w:tcW w:w="6880" w:type="dxa"/>
            <w:vAlign w:val="bottom"/>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26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60" w:type="dxa"/>
            <w:vAlign w:val="bottom"/>
            <w:tcBorders>
              <w:lef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360" w:type="dxa"/>
            <w:vAlign w:val="bottom"/>
            <w:tcBorders>
              <w:right w:val="single" w:sz="8" w:color="auto"/>
            </w:tcBorders>
            <w:vMerge w:val="continue"/>
          </w:tcPr>
          <w:p>
            <w:pPr>
              <w:spacing w:after="0"/>
              <w:rPr>
                <w:sz w:val="7"/>
                <w:szCs w:val="7"/>
                <w:color w:val="auto"/>
              </w:rPr>
            </w:pPr>
          </w:p>
        </w:tc>
        <w:tc>
          <w:tcPr>
            <w:tcW w:w="120" w:type="dxa"/>
            <w:vAlign w:val="bottom"/>
          </w:tcPr>
          <w:p>
            <w:pPr>
              <w:spacing w:after="0"/>
              <w:rPr>
                <w:sz w:val="7"/>
                <w:szCs w:val="7"/>
                <w:color w:val="auto"/>
              </w:rPr>
            </w:pPr>
          </w:p>
        </w:tc>
        <w:tc>
          <w:tcPr>
            <w:tcW w:w="6880" w:type="dxa"/>
            <w:vAlign w:val="bottom"/>
            <w:vMerge w:val="continue"/>
          </w:tcPr>
          <w:p>
            <w:pPr>
              <w:spacing w:after="0"/>
              <w:rPr>
                <w:sz w:val="7"/>
                <w:szCs w:val="7"/>
                <w:color w:val="auto"/>
              </w:rPr>
            </w:pPr>
          </w:p>
        </w:tc>
        <w:tc>
          <w:tcPr>
            <w:tcW w:w="26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6,920,539</w:t>
            </w: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right w:val="single" w:sz="8" w:color="auto"/>
            </w:tcBorders>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w w:val="77"/>
              </w:rPr>
              <w:t>AGGREGATE</w:t>
            </w:r>
          </w:p>
        </w:tc>
        <w:tc>
          <w:tcPr>
            <w:tcW w:w="360" w:type="dxa"/>
            <w:vAlign w:val="bottom"/>
          </w:tcPr>
          <w:p>
            <w:pPr>
              <w:spacing w:after="0"/>
              <w:rPr>
                <w:sz w:val="20"/>
                <w:szCs w:val="20"/>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2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9"/>
              </w:rPr>
              <w:t>6,920,539</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right w:val="single" w:sz="8" w:color="auto"/>
            </w:tcBorders>
          </w:tcPr>
          <w:p>
            <w:pPr>
              <w:spacing w:after="0"/>
              <w:rPr>
                <w:sz w:val="20"/>
                <w:szCs w:val="20"/>
                <w:color w:val="auto"/>
              </w:rPr>
            </w:pPr>
          </w:p>
        </w:tc>
        <w:tc>
          <w:tcPr>
            <w:tcW w:w="8400" w:type="dxa"/>
            <w:vAlign w:val="bottom"/>
            <w:gridSpan w:val="5"/>
          </w:tcPr>
          <w:p>
            <w:pPr>
              <w:ind w:left="1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36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80" w:type="dxa"/>
            <w:vAlign w:val="bottom"/>
            <w:tcBorders>
              <w:left w:val="single" w:sz="8" w:color="auto"/>
              <w:right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11</w:t>
            </w:r>
          </w:p>
        </w:tc>
        <w:tc>
          <w:tcPr>
            <w:tcW w:w="8400" w:type="dxa"/>
            <w:vAlign w:val="bottom"/>
            <w:gridSpan w:val="5"/>
          </w:tcPr>
          <w:p>
            <w:pPr>
              <w:ind w:left="140"/>
              <w:spacing w:after="0"/>
              <w:rPr>
                <w:sz w:val="20"/>
                <w:szCs w:val="20"/>
                <w:color w:val="auto"/>
              </w:rPr>
            </w:pPr>
            <w:r>
              <w:rPr>
                <w:rFonts w:ascii="Arial" w:cs="Arial" w:eastAsia="Arial" w:hAnsi="Arial"/>
                <w:sz w:val="18"/>
                <w:szCs w:val="18"/>
                <w:color w:val="auto"/>
              </w:rPr>
              <w:t>PERCENT OF CLASS REPRESENTED BY AMOUNT IN ROW 9</w:t>
            </w:r>
          </w:p>
        </w:tc>
        <w:tc>
          <w:tcPr>
            <w:tcW w:w="2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4.0%</w:t>
            </w:r>
            <w:r>
              <w:rPr>
                <w:rFonts w:ascii="Arial" w:cs="Arial" w:eastAsia="Arial" w:hAnsi="Arial"/>
                <w:sz w:val="15"/>
                <w:szCs w:val="15"/>
                <w:color w:val="auto"/>
              </w:rPr>
              <w:t>1</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right w:val="single" w:sz="8" w:color="auto"/>
            </w:tcBorders>
          </w:tcPr>
          <w:p>
            <w:pPr>
              <w:spacing w:after="0"/>
              <w:rPr>
                <w:sz w:val="20"/>
                <w:szCs w:val="20"/>
                <w:color w:val="auto"/>
              </w:rPr>
            </w:pPr>
          </w:p>
        </w:tc>
        <w:tc>
          <w:tcPr>
            <w:tcW w:w="8400" w:type="dxa"/>
            <w:vAlign w:val="bottom"/>
            <w:gridSpan w:val="5"/>
          </w:tcPr>
          <w:p>
            <w:pPr>
              <w:ind w:left="140"/>
              <w:spacing w:after="0"/>
              <w:rPr>
                <w:sz w:val="20"/>
                <w:szCs w:val="20"/>
                <w:color w:val="auto"/>
              </w:rPr>
            </w:pPr>
            <w:r>
              <w:rPr>
                <w:rFonts w:ascii="Arial" w:cs="Arial" w:eastAsia="Arial" w:hAnsi="Arial"/>
                <w:sz w:val="18"/>
                <w:szCs w:val="18"/>
                <w:color w:val="auto"/>
              </w:rPr>
              <w:t>TYPE OF REPORTING PERSON</w:t>
            </w:r>
          </w:p>
        </w:tc>
        <w:tc>
          <w:tcPr>
            <w:tcW w:w="2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OO</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8060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372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76" w:lineRule="exact"/>
        <w:rPr>
          <w:sz w:val="20"/>
          <w:szCs w:val="20"/>
          <w:color w:val="auto"/>
        </w:rPr>
      </w:pPr>
    </w:p>
    <w:p>
      <w:pPr>
        <w:ind w:left="460" w:right="80" w:hanging="452"/>
        <w:spacing w:after="0" w:line="277" w:lineRule="auto"/>
        <w:tabs>
          <w:tab w:leader="none" w:pos="460" w:val="left"/>
        </w:tabs>
        <w:numPr>
          <w:ilvl w:val="0"/>
          <w:numId w:val="4"/>
        </w:numPr>
        <w:rPr>
          <w:rFonts w:ascii="Arial" w:cs="Arial" w:eastAsia="Arial" w:hAnsi="Arial"/>
          <w:sz w:val="15"/>
          <w:szCs w:val="15"/>
          <w:color w:val="auto"/>
        </w:rPr>
      </w:pPr>
      <w:r>
        <w:rPr>
          <w:rFonts w:ascii="Arial" w:cs="Arial" w:eastAsia="Arial" w:hAnsi="Arial"/>
          <w:sz w:val="18"/>
          <w:szCs w:val="18"/>
          <w:color w:val="auto"/>
        </w:rPr>
        <w:t>Based on a total of 167,969,877 shares outstanding following completion of the Issuer’s initial public offering, as reported in the Issuer’s prospectus filed with the Securities and Exchange Commission on February 28, 2018.</w:t>
      </w:r>
    </w:p>
    <w:p>
      <w:pPr>
        <w:sectPr>
          <w:pgSz w:w="11900" w:h="16838" w:orient="portrait"/>
          <w:cols w:equalWidth="0" w:num="1">
            <w:col w:w="11580"/>
          </w:cols>
          <w:pgMar w:left="160" w:top="194" w:right="15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0"/>
        </w:trPr>
        <w:tc>
          <w:tcPr>
            <w:tcW w:w="2100" w:type="dxa"/>
            <w:vAlign w:val="bottom"/>
            <w:gridSpan w:val="6"/>
          </w:tcPr>
          <w:p>
            <w:pPr>
              <w:jc w:val="center"/>
              <w:ind w:right="210"/>
              <w:spacing w:after="0"/>
              <w:rPr>
                <w:sz w:val="20"/>
                <w:szCs w:val="20"/>
                <w:color w:val="auto"/>
              </w:rPr>
            </w:pPr>
            <w:r>
              <w:rPr>
                <w:rFonts w:ascii="Arial" w:cs="Arial" w:eastAsia="Arial" w:hAnsi="Arial"/>
                <w:sz w:val="18"/>
                <w:szCs w:val="18"/>
                <w:color w:val="auto"/>
                <w:w w:val="91"/>
              </w:rPr>
              <w:t>CUSIP No. 26210C 10 4</w:t>
            </w:r>
          </w:p>
        </w:tc>
        <w:tc>
          <w:tcPr>
            <w:tcW w:w="6880" w:type="dxa"/>
            <w:vAlign w:val="bottom"/>
          </w:tcPr>
          <w:p>
            <w:pPr>
              <w:ind w:left="3280"/>
              <w:spacing w:after="0"/>
              <w:rPr>
                <w:sz w:val="20"/>
                <w:szCs w:val="20"/>
                <w:color w:val="auto"/>
              </w:rPr>
            </w:pPr>
            <w:r>
              <w:rPr>
                <w:rFonts w:ascii="Arial" w:cs="Arial" w:eastAsia="Arial" w:hAnsi="Arial"/>
                <w:sz w:val="18"/>
                <w:szCs w:val="18"/>
                <w:color w:val="auto"/>
              </w:rPr>
              <w:t>SCHEDULE 13G</w:t>
            </w:r>
          </w:p>
        </w:tc>
        <w:tc>
          <w:tcPr>
            <w:tcW w:w="2600" w:type="dxa"/>
            <w:vAlign w:val="bottom"/>
          </w:tcPr>
          <w:p>
            <w:pPr>
              <w:ind w:left="1220"/>
              <w:spacing w:after="0"/>
              <w:rPr>
                <w:sz w:val="20"/>
                <w:szCs w:val="20"/>
                <w:color w:val="auto"/>
              </w:rPr>
            </w:pPr>
            <w:r>
              <w:rPr>
                <w:rFonts w:ascii="Arial" w:cs="Arial" w:eastAsia="Arial" w:hAnsi="Arial"/>
                <w:sz w:val="18"/>
                <w:szCs w:val="18"/>
                <w:color w:val="auto"/>
                <w:w w:val="84"/>
              </w:rPr>
              <w:t>Page 4 of 12 Pages</w:t>
            </w:r>
          </w:p>
        </w:tc>
        <w:tc>
          <w:tcPr>
            <w:tcW w:w="0" w:type="dxa"/>
            <w:vAlign w:val="bottom"/>
          </w:tcPr>
          <w:p>
            <w:pPr>
              <w:spacing w:after="0"/>
              <w:rPr>
                <w:sz w:val="1"/>
                <w:szCs w:val="1"/>
                <w:color w:val="auto"/>
              </w:rPr>
            </w:pPr>
          </w:p>
        </w:tc>
      </w:tr>
      <w:tr>
        <w:trPr>
          <w:trHeight w:val="243"/>
        </w:trPr>
        <w:tc>
          <w:tcPr>
            <w:tcW w:w="3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000" w:type="dxa"/>
            <w:vAlign w:val="bottom"/>
            <w:tcBorders>
              <w:bottom w:val="single" w:sz="8" w:color="auto"/>
            </w:tcBorders>
            <w:gridSpan w:val="2"/>
          </w:tcPr>
          <w:p>
            <w:pPr>
              <w:spacing w:after="0"/>
              <w:rPr>
                <w:sz w:val="21"/>
                <w:szCs w:val="21"/>
                <w:color w:val="auto"/>
              </w:rPr>
            </w:pPr>
          </w:p>
        </w:tc>
        <w:tc>
          <w:tcPr>
            <w:tcW w:w="26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right w:val="single" w:sz="8" w:color="auto"/>
            </w:tcBorders>
          </w:tcPr>
          <w:p>
            <w:pPr>
              <w:spacing w:after="0"/>
              <w:rPr>
                <w:sz w:val="19"/>
                <w:szCs w:val="19"/>
                <w:color w:val="auto"/>
              </w:rPr>
            </w:pPr>
          </w:p>
        </w:tc>
        <w:tc>
          <w:tcPr>
            <w:tcW w:w="8400" w:type="dxa"/>
            <w:vAlign w:val="bottom"/>
            <w:gridSpan w:val="5"/>
          </w:tcPr>
          <w:p>
            <w:pPr>
              <w:ind w:left="180"/>
              <w:spacing w:after="0"/>
              <w:rPr>
                <w:sz w:val="20"/>
                <w:szCs w:val="20"/>
                <w:color w:val="auto"/>
              </w:rPr>
            </w:pPr>
            <w:r>
              <w:rPr>
                <w:rFonts w:ascii="Arial" w:cs="Arial" w:eastAsia="Arial" w:hAnsi="Arial"/>
                <w:sz w:val="18"/>
                <w:szCs w:val="18"/>
                <w:color w:val="auto"/>
              </w:rPr>
              <w:t>NAME OF REPORTING PERSON</w:t>
            </w:r>
          </w:p>
        </w:tc>
        <w:tc>
          <w:tcPr>
            <w:tcW w:w="2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40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color w:val="auto"/>
              </w:rPr>
              <w:t>SEQUOIA TECHNOLOGY PARTNERS XII, L.P. (“STP XII”)</w:t>
            </w: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220" w:type="dxa"/>
            <w:vAlign w:val="bottom"/>
            <w:tcBorders>
              <w:right w:val="single" w:sz="8" w:color="auto"/>
            </w:tcBorders>
          </w:tcPr>
          <w:p>
            <w:pPr>
              <w:spacing w:after="0"/>
              <w:rPr>
                <w:sz w:val="14"/>
                <w:szCs w:val="14"/>
                <w:color w:val="auto"/>
              </w:rPr>
            </w:pPr>
          </w:p>
        </w:tc>
        <w:tc>
          <w:tcPr>
            <w:tcW w:w="8400" w:type="dxa"/>
            <w:vAlign w:val="bottom"/>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6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96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560" w:type="dxa"/>
            <w:vAlign w:val="bottom"/>
            <w:gridSpan w:val="3"/>
          </w:tcPr>
          <w:p>
            <w:pPr>
              <w:jc w:val="cente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6880" w:type="dxa"/>
            <w:vAlign w:val="bottom"/>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80" w:type="dxa"/>
            <w:vAlign w:val="bottom"/>
            <w:tcBorders>
              <w:bottom w:val="single" w:sz="8" w:color="auto"/>
            </w:tcBorders>
          </w:tcPr>
          <w:p>
            <w:pPr>
              <w:spacing w:after="0"/>
              <w:rPr>
                <w:sz w:val="20"/>
                <w:szCs w:val="20"/>
                <w:color w:val="auto"/>
              </w:rPr>
            </w:pPr>
          </w:p>
        </w:tc>
        <w:tc>
          <w:tcPr>
            <w:tcW w:w="26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right w:val="single" w:sz="8" w:color="auto"/>
            </w:tcBorders>
          </w:tcPr>
          <w:p>
            <w:pPr>
              <w:spacing w:after="0"/>
              <w:rPr>
                <w:sz w:val="19"/>
                <w:szCs w:val="19"/>
                <w:color w:val="auto"/>
              </w:rPr>
            </w:pPr>
          </w:p>
        </w:tc>
        <w:tc>
          <w:tcPr>
            <w:tcW w:w="1520" w:type="dxa"/>
            <w:vAlign w:val="bottom"/>
            <w:gridSpan w:val="4"/>
          </w:tcPr>
          <w:p>
            <w:pPr>
              <w:ind w:left="180"/>
              <w:spacing w:after="0"/>
              <w:rPr>
                <w:sz w:val="20"/>
                <w:szCs w:val="20"/>
                <w:color w:val="auto"/>
              </w:rPr>
            </w:pPr>
            <w:r>
              <w:rPr>
                <w:rFonts w:ascii="Arial" w:cs="Arial" w:eastAsia="Arial" w:hAnsi="Arial"/>
                <w:sz w:val="18"/>
                <w:szCs w:val="18"/>
                <w:color w:val="auto"/>
                <w:w w:val="99"/>
              </w:rPr>
              <w:t>SEC USE ONLY</w:t>
            </w:r>
          </w:p>
        </w:tc>
        <w:tc>
          <w:tcPr>
            <w:tcW w:w="6880" w:type="dxa"/>
            <w:vAlign w:val="bottom"/>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60" w:type="dxa"/>
            <w:vAlign w:val="bottom"/>
            <w:tcBorders>
              <w:left w:val="single" w:sz="8" w:color="auto"/>
              <w:bottom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000" w:type="dxa"/>
            <w:vAlign w:val="bottom"/>
            <w:tcBorders>
              <w:bottom w:val="single" w:sz="8" w:color="auto"/>
            </w:tcBorders>
            <w:gridSpan w:val="2"/>
          </w:tcPr>
          <w:p>
            <w:pPr>
              <w:spacing w:after="0"/>
              <w:rPr>
                <w:sz w:val="21"/>
                <w:szCs w:val="21"/>
                <w:color w:val="auto"/>
              </w:rPr>
            </w:pPr>
          </w:p>
        </w:tc>
        <w:tc>
          <w:tcPr>
            <w:tcW w:w="26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right w:val="single" w:sz="8" w:color="auto"/>
            </w:tcBorders>
          </w:tcPr>
          <w:p>
            <w:pPr>
              <w:spacing w:after="0"/>
              <w:rPr>
                <w:sz w:val="19"/>
                <w:szCs w:val="19"/>
                <w:color w:val="auto"/>
              </w:rPr>
            </w:pPr>
          </w:p>
        </w:tc>
        <w:tc>
          <w:tcPr>
            <w:tcW w:w="8400" w:type="dxa"/>
            <w:vAlign w:val="bottom"/>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2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color w:val="auto"/>
              </w:rPr>
              <w:t>DELAWARE</w:t>
            </w:r>
          </w:p>
        </w:tc>
        <w:tc>
          <w:tcPr>
            <w:tcW w:w="688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w:t>
            </w:r>
          </w:p>
        </w:tc>
        <w:tc>
          <w:tcPr>
            <w:tcW w:w="120" w:type="dxa"/>
            <w:vAlign w:val="bottom"/>
          </w:tcPr>
          <w:p>
            <w:pPr>
              <w:spacing w:after="0"/>
              <w:rPr>
                <w:sz w:val="20"/>
                <w:szCs w:val="20"/>
                <w:color w:val="auto"/>
              </w:rPr>
            </w:pPr>
          </w:p>
        </w:tc>
        <w:tc>
          <w:tcPr>
            <w:tcW w:w="688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2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360" w:type="dxa"/>
            <w:vAlign w:val="bottom"/>
            <w:tcBorders>
              <w:left w:val="single" w:sz="8" w:color="auto"/>
            </w:tcBorders>
          </w:tcPr>
          <w:p>
            <w:pPr>
              <w:spacing w:after="0"/>
              <w:rPr>
                <w:sz w:val="24"/>
                <w:szCs w:val="24"/>
                <w:color w:val="auto"/>
              </w:rPr>
            </w:pPr>
          </w:p>
        </w:tc>
        <w:tc>
          <w:tcPr>
            <w:tcW w:w="1180" w:type="dxa"/>
            <w:vAlign w:val="bottom"/>
            <w:gridSpan w:val="2"/>
          </w:tcPr>
          <w:p>
            <w:pPr>
              <w:jc w:val="center"/>
              <w:ind w:right="50"/>
              <w:spacing w:after="0"/>
              <w:rPr>
                <w:sz w:val="20"/>
                <w:szCs w:val="20"/>
                <w:color w:val="auto"/>
              </w:rPr>
            </w:pPr>
            <w:r>
              <w:rPr>
                <w:rFonts w:ascii="Arial" w:cs="Arial" w:eastAsia="Arial" w:hAnsi="Arial"/>
                <w:sz w:val="18"/>
                <w:szCs w:val="18"/>
                <w:color w:val="auto"/>
                <w:w w:val="96"/>
              </w:rPr>
              <w:t>NUMBER OF</w:t>
            </w:r>
          </w:p>
        </w:tc>
        <w:tc>
          <w:tcPr>
            <w:tcW w:w="80" w:type="dxa"/>
            <w:vAlign w:val="bottom"/>
            <w:tcBorders>
              <w:right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60" w:type="dxa"/>
            <w:vAlign w:val="bottom"/>
            <w:tcBorders>
              <w:lef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center"/>
              <w:ind w:right="230"/>
              <w:spacing w:after="0"/>
              <w:rPr>
                <w:sz w:val="20"/>
                <w:szCs w:val="20"/>
                <w:color w:val="auto"/>
              </w:rPr>
            </w:pPr>
            <w:r>
              <w:rPr>
                <w:rFonts w:ascii="Arial" w:cs="Arial" w:eastAsia="Arial" w:hAnsi="Arial"/>
                <w:sz w:val="18"/>
                <w:szCs w:val="18"/>
                <w:color w:val="auto"/>
                <w:w w:val="86"/>
              </w:rPr>
              <w:t>SHARES</w:t>
            </w:r>
          </w:p>
        </w:tc>
        <w:tc>
          <w:tcPr>
            <w:tcW w:w="80" w:type="dxa"/>
            <w:vAlign w:val="bottom"/>
            <w:tcBorders>
              <w:right w:val="single" w:sz="8" w:color="auto"/>
            </w:tcBorders>
          </w:tcPr>
          <w:p>
            <w:pPr>
              <w:spacing w:after="0"/>
              <w:rPr>
                <w:sz w:val="20"/>
                <w:szCs w:val="20"/>
                <w:color w:val="auto"/>
              </w:rPr>
            </w:pPr>
          </w:p>
        </w:tc>
        <w:tc>
          <w:tcPr>
            <w:tcW w:w="3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688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2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tcBorders>
            <w:gridSpan w:val="3"/>
          </w:tcPr>
          <w:p>
            <w:pPr>
              <w:jc w:val="center"/>
              <w:ind w:left="150"/>
              <w:spacing w:after="0"/>
              <w:rPr>
                <w:sz w:val="20"/>
                <w:szCs w:val="20"/>
                <w:color w:val="auto"/>
              </w:rPr>
            </w:pPr>
            <w:r>
              <w:rPr>
                <w:rFonts w:ascii="Arial" w:cs="Arial" w:eastAsia="Arial" w:hAnsi="Arial"/>
                <w:sz w:val="18"/>
                <w:szCs w:val="18"/>
                <w:color w:val="auto"/>
                <w:w w:val="99"/>
              </w:rPr>
              <w:t>BENEFICIALLY</w:t>
            </w:r>
          </w:p>
        </w:tc>
        <w:tc>
          <w:tcPr>
            <w:tcW w:w="8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880" w:type="dxa"/>
            <w:vAlign w:val="bottom"/>
            <w:vMerge w:val="restart"/>
          </w:tcPr>
          <w:p>
            <w:pPr>
              <w:ind w:left="60"/>
              <w:spacing w:after="0"/>
              <w:rPr>
                <w:sz w:val="20"/>
                <w:szCs w:val="20"/>
                <w:color w:val="auto"/>
              </w:rPr>
            </w:pPr>
            <w:r>
              <w:rPr>
                <w:rFonts w:ascii="Arial" w:cs="Arial" w:eastAsia="Arial" w:hAnsi="Arial"/>
                <w:sz w:val="18"/>
                <w:szCs w:val="18"/>
                <w:color w:val="auto"/>
              </w:rPr>
              <w:t>2,422,919</w:t>
            </w:r>
          </w:p>
        </w:tc>
        <w:tc>
          <w:tcPr>
            <w:tcW w:w="26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1180" w:type="dxa"/>
            <w:vAlign w:val="bottom"/>
            <w:gridSpan w:val="2"/>
          </w:tcPr>
          <w:p>
            <w:pPr>
              <w:jc w:val="center"/>
              <w:ind w:right="50"/>
              <w:spacing w:after="0"/>
              <w:rPr>
                <w:sz w:val="20"/>
                <w:szCs w:val="20"/>
                <w:color w:val="auto"/>
              </w:rPr>
            </w:pPr>
            <w:r>
              <w:rPr>
                <w:rFonts w:ascii="Arial" w:cs="Arial" w:eastAsia="Arial" w:hAnsi="Arial"/>
                <w:sz w:val="18"/>
                <w:szCs w:val="18"/>
                <w:color w:val="auto"/>
                <w:w w:val="97"/>
              </w:rPr>
              <w:t>OWNED BY</w:t>
            </w:r>
          </w:p>
        </w:tc>
        <w:tc>
          <w:tcPr>
            <w:tcW w:w="80" w:type="dxa"/>
            <w:vAlign w:val="bottom"/>
            <w:tcBorders>
              <w:right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80" w:type="dxa"/>
            <w:vAlign w:val="bottom"/>
            <w:tcBorders>
              <w:bottom w:val="single" w:sz="8" w:color="auto"/>
            </w:tcBorders>
            <w:vMerge w:val="continue"/>
          </w:tcPr>
          <w:p>
            <w:pPr>
              <w:spacing w:after="0"/>
              <w:rPr>
                <w:sz w:val="20"/>
                <w:szCs w:val="20"/>
                <w:color w:val="auto"/>
              </w:rPr>
            </w:pPr>
          </w:p>
        </w:tc>
        <w:tc>
          <w:tcPr>
            <w:tcW w:w="26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60" w:type="dxa"/>
            <w:vAlign w:val="bottom"/>
            <w:tcBorders>
              <w:lef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center"/>
              <w:ind w:right="270"/>
              <w:spacing w:after="0" w:line="182" w:lineRule="exact"/>
              <w:rPr>
                <w:sz w:val="20"/>
                <w:szCs w:val="20"/>
                <w:color w:val="auto"/>
              </w:rPr>
            </w:pPr>
            <w:r>
              <w:rPr>
                <w:rFonts w:ascii="Arial" w:cs="Arial" w:eastAsia="Arial" w:hAnsi="Arial"/>
                <w:sz w:val="18"/>
                <w:szCs w:val="18"/>
                <w:color w:val="auto"/>
                <w:w w:val="95"/>
              </w:rPr>
              <w:t>EACH</w:t>
            </w:r>
          </w:p>
        </w:tc>
        <w:tc>
          <w:tcPr>
            <w:tcW w:w="80" w:type="dxa"/>
            <w:vAlign w:val="bottom"/>
            <w:tcBorders>
              <w:right w:val="single" w:sz="8" w:color="auto"/>
            </w:tcBorders>
          </w:tcPr>
          <w:p>
            <w:pPr>
              <w:spacing w:after="0"/>
              <w:rPr>
                <w:sz w:val="15"/>
                <w:szCs w:val="15"/>
                <w:color w:val="auto"/>
              </w:rPr>
            </w:pPr>
          </w:p>
        </w:tc>
        <w:tc>
          <w:tcPr>
            <w:tcW w:w="36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7</w:t>
            </w:r>
          </w:p>
        </w:tc>
        <w:tc>
          <w:tcPr>
            <w:tcW w:w="120" w:type="dxa"/>
            <w:vAlign w:val="bottom"/>
          </w:tcPr>
          <w:p>
            <w:pPr>
              <w:spacing w:after="0"/>
              <w:rPr>
                <w:sz w:val="15"/>
                <w:szCs w:val="15"/>
                <w:color w:val="auto"/>
              </w:rPr>
            </w:pPr>
          </w:p>
        </w:tc>
        <w:tc>
          <w:tcPr>
            <w:tcW w:w="6880" w:type="dxa"/>
            <w:vAlign w:val="bottom"/>
          </w:tcPr>
          <w:p>
            <w:pPr>
              <w:ind w:left="60"/>
              <w:spacing w:after="0" w:line="182" w:lineRule="exact"/>
              <w:rPr>
                <w:sz w:val="20"/>
                <w:szCs w:val="20"/>
                <w:color w:val="auto"/>
              </w:rPr>
            </w:pPr>
            <w:r>
              <w:rPr>
                <w:rFonts w:ascii="Arial" w:cs="Arial" w:eastAsia="Arial" w:hAnsi="Arial"/>
                <w:sz w:val="18"/>
                <w:szCs w:val="18"/>
                <w:color w:val="auto"/>
              </w:rPr>
              <w:t>SOLE DISPOSITIVE POWER</w:t>
            </w:r>
          </w:p>
        </w:tc>
        <w:tc>
          <w:tcPr>
            <w:tcW w:w="26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180" w:type="dxa"/>
            <w:vAlign w:val="bottom"/>
            <w:gridSpan w:val="2"/>
          </w:tcPr>
          <w:p>
            <w:pPr>
              <w:jc w:val="center"/>
              <w:ind w:right="50"/>
              <w:spacing w:after="0"/>
              <w:rPr>
                <w:sz w:val="20"/>
                <w:szCs w:val="20"/>
                <w:color w:val="auto"/>
              </w:rPr>
            </w:pPr>
            <w:r>
              <w:rPr>
                <w:rFonts w:ascii="Arial" w:cs="Arial" w:eastAsia="Arial" w:hAnsi="Arial"/>
                <w:sz w:val="18"/>
                <w:szCs w:val="18"/>
                <w:color w:val="auto"/>
                <w:w w:val="93"/>
              </w:rPr>
              <w:t>REPORTING</w:t>
            </w:r>
          </w:p>
        </w:tc>
        <w:tc>
          <w:tcPr>
            <w:tcW w:w="8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center"/>
              <w:ind w:right="230"/>
              <w:spacing w:after="0"/>
              <w:rPr>
                <w:sz w:val="20"/>
                <w:szCs w:val="20"/>
                <w:color w:val="auto"/>
              </w:rPr>
            </w:pPr>
            <w:r>
              <w:rPr>
                <w:rFonts w:ascii="Arial" w:cs="Arial" w:eastAsia="Arial" w:hAnsi="Arial"/>
                <w:sz w:val="18"/>
                <w:szCs w:val="18"/>
                <w:color w:val="auto"/>
                <w:w w:val="84"/>
              </w:rPr>
              <w:t>PERSON</w:t>
            </w:r>
          </w:p>
        </w:tc>
        <w:tc>
          <w:tcPr>
            <w:tcW w:w="8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880" w:type="dxa"/>
            <w:vAlign w:val="bottom"/>
          </w:tcPr>
          <w:p>
            <w:pPr>
              <w:ind w:left="60"/>
              <w:spacing w:after="0"/>
              <w:rPr>
                <w:sz w:val="20"/>
                <w:szCs w:val="20"/>
                <w:color w:val="auto"/>
              </w:rPr>
            </w:pPr>
            <w:r>
              <w:rPr>
                <w:rFonts w:ascii="Arial" w:cs="Arial" w:eastAsia="Arial" w:hAnsi="Arial"/>
                <w:sz w:val="18"/>
                <w:szCs w:val="18"/>
                <w:color w:val="auto"/>
              </w:rPr>
              <w:t>0</w:t>
            </w:r>
          </w:p>
        </w:tc>
        <w:tc>
          <w:tcPr>
            <w:tcW w:w="26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vMerge w:val="restart"/>
          </w:tcPr>
          <w:p>
            <w:pPr>
              <w:jc w:val="center"/>
              <w:ind w:right="270"/>
              <w:spacing w:after="0"/>
              <w:rPr>
                <w:sz w:val="20"/>
                <w:szCs w:val="20"/>
                <w:color w:val="auto"/>
              </w:rPr>
            </w:pPr>
            <w:r>
              <w:rPr>
                <w:rFonts w:ascii="Arial" w:cs="Arial" w:eastAsia="Arial" w:hAnsi="Arial"/>
                <w:sz w:val="18"/>
                <w:szCs w:val="18"/>
                <w:color w:val="auto"/>
              </w:rPr>
              <w:t>WITH</w:t>
            </w:r>
          </w:p>
        </w:tc>
        <w:tc>
          <w:tcPr>
            <w:tcW w:w="80" w:type="dxa"/>
            <w:vAlign w:val="bottom"/>
            <w:tcBorders>
              <w:right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880" w:type="dxa"/>
            <w:vAlign w:val="bottom"/>
            <w:tcBorders>
              <w:bottom w:val="single" w:sz="8" w:color="auto"/>
            </w:tcBorders>
          </w:tcPr>
          <w:p>
            <w:pPr>
              <w:spacing w:after="0"/>
              <w:rPr>
                <w:sz w:val="5"/>
                <w:szCs w:val="5"/>
                <w:color w:val="auto"/>
              </w:rPr>
            </w:pPr>
          </w:p>
        </w:tc>
        <w:tc>
          <w:tcPr>
            <w:tcW w:w="26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6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8</w:t>
            </w:r>
          </w:p>
        </w:tc>
        <w:tc>
          <w:tcPr>
            <w:tcW w:w="120" w:type="dxa"/>
            <w:vAlign w:val="bottom"/>
          </w:tcPr>
          <w:p>
            <w:pPr>
              <w:spacing w:after="0"/>
              <w:rPr>
                <w:sz w:val="12"/>
                <w:szCs w:val="12"/>
                <w:color w:val="auto"/>
              </w:rPr>
            </w:pPr>
          </w:p>
        </w:tc>
        <w:tc>
          <w:tcPr>
            <w:tcW w:w="6880" w:type="dxa"/>
            <w:vAlign w:val="bottom"/>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26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60" w:type="dxa"/>
            <w:vAlign w:val="bottom"/>
            <w:tcBorders>
              <w:lef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360" w:type="dxa"/>
            <w:vAlign w:val="bottom"/>
            <w:tcBorders>
              <w:right w:val="single" w:sz="8" w:color="auto"/>
            </w:tcBorders>
            <w:vMerge w:val="continue"/>
          </w:tcPr>
          <w:p>
            <w:pPr>
              <w:spacing w:after="0"/>
              <w:rPr>
                <w:sz w:val="7"/>
                <w:szCs w:val="7"/>
                <w:color w:val="auto"/>
              </w:rPr>
            </w:pPr>
          </w:p>
        </w:tc>
        <w:tc>
          <w:tcPr>
            <w:tcW w:w="120" w:type="dxa"/>
            <w:vAlign w:val="bottom"/>
          </w:tcPr>
          <w:p>
            <w:pPr>
              <w:spacing w:after="0"/>
              <w:rPr>
                <w:sz w:val="7"/>
                <w:szCs w:val="7"/>
                <w:color w:val="auto"/>
              </w:rPr>
            </w:pPr>
          </w:p>
        </w:tc>
        <w:tc>
          <w:tcPr>
            <w:tcW w:w="6880" w:type="dxa"/>
            <w:vAlign w:val="bottom"/>
            <w:vMerge w:val="continue"/>
          </w:tcPr>
          <w:p>
            <w:pPr>
              <w:spacing w:after="0"/>
              <w:rPr>
                <w:sz w:val="7"/>
                <w:szCs w:val="7"/>
                <w:color w:val="auto"/>
              </w:rPr>
            </w:pPr>
          </w:p>
        </w:tc>
        <w:tc>
          <w:tcPr>
            <w:tcW w:w="26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2,422,919</w:t>
            </w: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right w:val="single" w:sz="8" w:color="auto"/>
            </w:tcBorders>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w w:val="77"/>
              </w:rPr>
              <w:t>AGGREGATE</w:t>
            </w:r>
          </w:p>
        </w:tc>
        <w:tc>
          <w:tcPr>
            <w:tcW w:w="360" w:type="dxa"/>
            <w:vAlign w:val="bottom"/>
          </w:tcPr>
          <w:p>
            <w:pPr>
              <w:spacing w:after="0"/>
              <w:rPr>
                <w:sz w:val="20"/>
                <w:szCs w:val="20"/>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2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9"/>
              </w:rPr>
              <w:t>2,422,919</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right w:val="single" w:sz="8" w:color="auto"/>
            </w:tcBorders>
          </w:tcPr>
          <w:p>
            <w:pPr>
              <w:spacing w:after="0"/>
              <w:rPr>
                <w:sz w:val="20"/>
                <w:szCs w:val="20"/>
                <w:color w:val="auto"/>
              </w:rPr>
            </w:pPr>
          </w:p>
        </w:tc>
        <w:tc>
          <w:tcPr>
            <w:tcW w:w="8400" w:type="dxa"/>
            <w:vAlign w:val="bottom"/>
            <w:gridSpan w:val="5"/>
          </w:tcPr>
          <w:p>
            <w:pPr>
              <w:ind w:left="1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36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right w:val="single" w:sz="8" w:color="auto"/>
            </w:tcBorders>
          </w:tcPr>
          <w:p>
            <w:pPr>
              <w:spacing w:after="0"/>
              <w:rPr>
                <w:sz w:val="19"/>
                <w:szCs w:val="19"/>
                <w:color w:val="auto"/>
              </w:rPr>
            </w:pPr>
          </w:p>
        </w:tc>
        <w:tc>
          <w:tcPr>
            <w:tcW w:w="8400" w:type="dxa"/>
            <w:vAlign w:val="bottom"/>
            <w:gridSpan w:val="5"/>
          </w:tcPr>
          <w:p>
            <w:pPr>
              <w:ind w:left="140"/>
              <w:spacing w:after="0"/>
              <w:rPr>
                <w:sz w:val="20"/>
                <w:szCs w:val="20"/>
                <w:color w:val="auto"/>
              </w:rPr>
            </w:pPr>
            <w:r>
              <w:rPr>
                <w:rFonts w:ascii="Arial" w:cs="Arial" w:eastAsia="Arial" w:hAnsi="Arial"/>
                <w:sz w:val="18"/>
                <w:szCs w:val="18"/>
                <w:color w:val="auto"/>
              </w:rPr>
              <w:t>PERCENT OF CLASS REPRESENTED BY AMOUNT IN ROW 9</w:t>
            </w:r>
          </w:p>
        </w:tc>
        <w:tc>
          <w:tcPr>
            <w:tcW w:w="2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1.4%</w:t>
            </w:r>
            <w:r>
              <w:rPr>
                <w:rFonts w:ascii="Arial" w:cs="Arial" w:eastAsia="Arial" w:hAnsi="Arial"/>
                <w:sz w:val="15"/>
                <w:szCs w:val="15"/>
                <w:color w:val="auto"/>
              </w:rPr>
              <w:t>1</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right w:val="single" w:sz="8" w:color="auto"/>
            </w:tcBorders>
          </w:tcPr>
          <w:p>
            <w:pPr>
              <w:spacing w:after="0"/>
              <w:rPr>
                <w:sz w:val="20"/>
                <w:szCs w:val="20"/>
                <w:color w:val="auto"/>
              </w:rPr>
            </w:pPr>
          </w:p>
        </w:tc>
        <w:tc>
          <w:tcPr>
            <w:tcW w:w="8400" w:type="dxa"/>
            <w:vAlign w:val="bottom"/>
            <w:gridSpan w:val="5"/>
          </w:tcPr>
          <w:p>
            <w:pPr>
              <w:ind w:left="140"/>
              <w:spacing w:after="0"/>
              <w:rPr>
                <w:sz w:val="20"/>
                <w:szCs w:val="20"/>
                <w:color w:val="auto"/>
              </w:rPr>
            </w:pPr>
            <w:r>
              <w:rPr>
                <w:rFonts w:ascii="Arial" w:cs="Arial" w:eastAsia="Arial" w:hAnsi="Arial"/>
                <w:sz w:val="18"/>
                <w:szCs w:val="18"/>
                <w:color w:val="auto"/>
              </w:rPr>
              <w:t>TYPE OF REPORTING PERSON</w:t>
            </w:r>
          </w:p>
        </w:tc>
        <w:tc>
          <w:tcPr>
            <w:tcW w:w="2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PN</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8060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372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76" w:lineRule="exact"/>
        <w:rPr>
          <w:sz w:val="20"/>
          <w:szCs w:val="20"/>
          <w:color w:val="auto"/>
        </w:rPr>
      </w:pPr>
    </w:p>
    <w:p>
      <w:pPr>
        <w:ind w:left="460" w:right="80" w:hanging="452"/>
        <w:spacing w:after="0" w:line="277"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8"/>
          <w:szCs w:val="18"/>
          <w:color w:val="auto"/>
        </w:rPr>
        <w:t>Based on a total of 167,969,877 shares outstanding following completion of the Issuer’s initial public offering, as reported in the Issuer’s prospectus filed with the Securities and Exchange Commission on February 28, 2018.</w:t>
      </w:r>
    </w:p>
    <w:p>
      <w:pPr>
        <w:sectPr>
          <w:pgSz w:w="11900" w:h="16838" w:orient="portrait"/>
          <w:cols w:equalWidth="0" w:num="1">
            <w:col w:w="11580"/>
          </w:cols>
          <w:pgMar w:left="160" w:top="194" w:right="159" w:bottom="1440" w:gutter="0" w:footer="0" w:header="0"/>
        </w:sectPr>
      </w:pPr>
    </w:p>
    <w:bookmarkStart w:id="4" w:name="page5"/>
    <w:bookmarkEnd w:id="4"/>
    <w:p>
      <w:pPr>
        <w:spacing w:after="0"/>
        <w:tabs>
          <w:tab w:leader="none" w:pos="5360" w:val="left"/>
          <w:tab w:leader="none" w:pos="10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80605" cy="38735"/>
                    </a:xfrm>
                    <a:prstGeom prst="rect">
                      <a:avLst/>
                    </a:prstGeom>
                    <a:noFill/>
                  </pic:spPr>
                </pic:pic>
              </a:graphicData>
            </a:graphic>
          </wp:anchor>
        </w:drawing>
        <w:t>CUSIP No. 26210C 10 4</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5 of 12 Pages</w:t>
      </w:r>
    </w:p>
    <w:p>
      <w:pPr>
        <w:spacing w:after="0" w:line="266" w:lineRule="exact"/>
        <w:rPr>
          <w:sz w:val="20"/>
          <w:szCs w:val="20"/>
          <w:color w:val="auto"/>
        </w:rPr>
      </w:pPr>
    </w:p>
    <w:p>
      <w:pPr>
        <w:ind w:left="760" w:hanging="505"/>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346315" cy="52209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46315" cy="5220970"/>
                    </a:xfrm>
                    <a:prstGeom prst="rect">
                      <a:avLst/>
                    </a:prstGeom>
                    <a:noFill/>
                  </pic:spPr>
                </pic:pic>
              </a:graphicData>
            </a:graphic>
          </wp:anchor>
        </w:drawing>
      </w:r>
    </w:p>
    <w:p>
      <w:pPr>
        <w:spacing w:after="0" w:line="23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SEQUOIA CAPITAL U.S. VENTURE 2010 - SEED FUND, L.P. (“USV 2010 – SEED”)</w:t>
      </w:r>
    </w:p>
    <w:p>
      <w:pPr>
        <w:spacing w:after="0" w:line="36" w:lineRule="exact"/>
        <w:rPr>
          <w:sz w:val="20"/>
          <w:szCs w:val="20"/>
          <w:color w:val="auto"/>
        </w:rPr>
      </w:pPr>
    </w:p>
    <w:p>
      <w:pPr>
        <w:ind w:left="760" w:hanging="505"/>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760"/>
        <w:spacing w:after="0" w:line="207" w:lineRule="exact"/>
        <w:tabs>
          <w:tab w:leader="none" w:pos="156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760" w:hanging="505"/>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760" w:hanging="505"/>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CAYMAN ISLANDS</w:t>
      </w:r>
    </w:p>
    <w:p>
      <w:pPr>
        <w:spacing w:after="0" w:line="36" w:lineRule="exact"/>
        <w:rPr>
          <w:rFonts w:ascii="Arial" w:cs="Arial" w:eastAsia="Arial" w:hAnsi="Arial"/>
          <w:sz w:val="18"/>
          <w:szCs w:val="18"/>
          <w:color w:val="auto"/>
        </w:rPr>
      </w:pPr>
    </w:p>
    <w:p>
      <w:pPr>
        <w:ind w:left="1780"/>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52" w:lineRule="exact"/>
        <w:rPr>
          <w:sz w:val="20"/>
          <w:szCs w:val="20"/>
          <w:color w:val="auto"/>
        </w:rPr>
      </w:pPr>
    </w:p>
    <w:tbl>
      <w:tblPr>
        <w:tblLayout w:type="fixed"/>
        <w:tblInd w:w="260" w:type="dxa"/>
        <w:tblCellMar>
          <w:top w:w="0" w:type="dxa"/>
          <w:left w:w="0" w:type="dxa"/>
          <w:bottom w:w="0" w:type="dxa"/>
          <w:right w:w="0" w:type="dxa"/>
        </w:tblCellMar>
      </w:tblPr>
      <w:tr>
        <w:trPr>
          <w:trHeight w:val="244"/>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6"/>
              </w:rPr>
              <w:t>NUMBER OF</w:t>
            </w:r>
          </w:p>
        </w:tc>
        <w:tc>
          <w:tcPr>
            <w:tcW w:w="460" w:type="dxa"/>
            <w:vAlign w:val="bottom"/>
            <w:tcBorders>
              <w:bottom w:val="single" w:sz="8" w:color="auto"/>
            </w:tcBorders>
          </w:tcPr>
          <w:p>
            <w:pPr>
              <w:spacing w:after="0"/>
              <w:rPr>
                <w:sz w:val="21"/>
                <w:szCs w:val="21"/>
                <w:color w:val="auto"/>
              </w:rPr>
            </w:pPr>
          </w:p>
        </w:tc>
        <w:tc>
          <w:tcPr>
            <w:tcW w:w="95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1"/>
              </w:rPr>
              <w:t>SHARES</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952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tcPr>
          <w:p>
            <w:pPr>
              <w:spacing w:after="0"/>
              <w:rPr>
                <w:sz w:val="18"/>
                <w:szCs w:val="18"/>
                <w:color w:val="auto"/>
              </w:rPr>
            </w:pPr>
          </w:p>
        </w:tc>
        <w:tc>
          <w:tcPr>
            <w:tcW w:w="9520" w:type="dxa"/>
            <w:vAlign w:val="bottom"/>
            <w:vMerge w:val="restart"/>
          </w:tcPr>
          <w:p>
            <w:pPr>
              <w:ind w:left="100"/>
              <w:spacing w:after="0"/>
              <w:rPr>
                <w:sz w:val="20"/>
                <w:szCs w:val="20"/>
                <w:color w:val="auto"/>
              </w:rPr>
            </w:pPr>
            <w:r>
              <w:rPr>
                <w:rFonts w:ascii="Arial" w:cs="Arial" w:eastAsia="Arial" w:hAnsi="Arial"/>
                <w:sz w:val="18"/>
                <w:szCs w:val="18"/>
                <w:color w:val="auto"/>
              </w:rPr>
              <w:t>17,628</w:t>
            </w:r>
          </w:p>
        </w:tc>
        <w:tc>
          <w:tcPr>
            <w:tcW w:w="0" w:type="dxa"/>
            <w:vAlign w:val="bottom"/>
          </w:tcPr>
          <w:p>
            <w:pPr>
              <w:spacing w:after="0"/>
              <w:rPr>
                <w:sz w:val="1"/>
                <w:szCs w:val="1"/>
                <w:color w:val="auto"/>
              </w:rPr>
            </w:pPr>
          </w:p>
        </w:tc>
      </w:tr>
      <w:tr>
        <w:trPr>
          <w:trHeight w:val="230"/>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7"/>
              </w:rPr>
              <w:t>OWNED BY</w:t>
            </w:r>
          </w:p>
        </w:tc>
        <w:tc>
          <w:tcPr>
            <w:tcW w:w="460" w:type="dxa"/>
            <w:vAlign w:val="bottom"/>
            <w:tcBorders>
              <w:bottom w:val="single" w:sz="8" w:color="auto"/>
            </w:tcBorders>
          </w:tcPr>
          <w:p>
            <w:pPr>
              <w:spacing w:after="0"/>
              <w:rPr>
                <w:sz w:val="20"/>
                <w:szCs w:val="20"/>
                <w:color w:val="auto"/>
              </w:rPr>
            </w:pPr>
          </w:p>
        </w:tc>
        <w:tc>
          <w:tcPr>
            <w:tcW w:w="95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4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95"/>
              </w:rPr>
              <w:t>EACH</w:t>
            </w:r>
          </w:p>
        </w:tc>
        <w:tc>
          <w:tcPr>
            <w:tcW w:w="460" w:type="dxa"/>
            <w:vAlign w:val="bottom"/>
          </w:tcPr>
          <w:p>
            <w:pPr>
              <w:jc w:val="right"/>
              <w:ind w:right="90"/>
              <w:spacing w:after="0" w:line="182" w:lineRule="exact"/>
              <w:rPr>
                <w:sz w:val="20"/>
                <w:szCs w:val="20"/>
                <w:color w:val="auto"/>
              </w:rPr>
            </w:pPr>
            <w:r>
              <w:rPr>
                <w:rFonts w:ascii="Arial" w:cs="Arial" w:eastAsia="Arial" w:hAnsi="Arial"/>
                <w:sz w:val="18"/>
                <w:szCs w:val="18"/>
                <w:color w:val="auto"/>
              </w:rPr>
              <w:t>7</w:t>
            </w:r>
          </w:p>
        </w:tc>
        <w:tc>
          <w:tcPr>
            <w:tcW w:w="952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3"/>
              </w:rPr>
              <w:t>REPORTING</w:t>
            </w:r>
          </w:p>
        </w:tc>
        <w:tc>
          <w:tcPr>
            <w:tcW w:w="46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PERSON</w:t>
            </w:r>
          </w:p>
        </w:tc>
        <w:tc>
          <w:tcPr>
            <w:tcW w:w="460" w:type="dxa"/>
            <w:vAlign w:val="bottom"/>
          </w:tcPr>
          <w:p>
            <w:pPr>
              <w:spacing w:after="0"/>
              <w:rPr>
                <w:sz w:val="18"/>
                <w:szCs w:val="18"/>
                <w:color w:val="auto"/>
              </w:rPr>
            </w:pPr>
          </w:p>
        </w:tc>
        <w:tc>
          <w:tcPr>
            <w:tcW w:w="9520" w:type="dxa"/>
            <w:vAlign w:val="bottom"/>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Arial" w:cs="Arial" w:eastAsia="Arial" w:hAnsi="Arial"/>
                <w:sz w:val="18"/>
                <w:szCs w:val="18"/>
                <w:color w:val="auto"/>
              </w:rPr>
              <w:t>WITH</w:t>
            </w:r>
          </w:p>
        </w:tc>
        <w:tc>
          <w:tcPr>
            <w:tcW w:w="460" w:type="dxa"/>
            <w:vAlign w:val="bottom"/>
            <w:tcBorders>
              <w:bottom w:val="single" w:sz="8" w:color="auto"/>
            </w:tcBorders>
          </w:tcPr>
          <w:p>
            <w:pPr>
              <w:spacing w:after="0"/>
              <w:rPr>
                <w:sz w:val="5"/>
                <w:szCs w:val="5"/>
                <w:color w:val="auto"/>
              </w:rPr>
            </w:pPr>
          </w:p>
        </w:tc>
        <w:tc>
          <w:tcPr>
            <w:tcW w:w="9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40" w:type="dxa"/>
            <w:vAlign w:val="bottom"/>
            <w:vMerge w:val="continue"/>
          </w:tcPr>
          <w:p>
            <w:pPr>
              <w:spacing w:after="0"/>
              <w:rPr>
                <w:sz w:val="12"/>
                <w:szCs w:val="12"/>
                <w:color w:val="auto"/>
              </w:rPr>
            </w:pPr>
          </w:p>
        </w:tc>
        <w:tc>
          <w:tcPr>
            <w:tcW w:w="460" w:type="dxa"/>
            <w:vAlign w:val="bottom"/>
            <w:vMerge w:val="restart"/>
          </w:tcPr>
          <w:p>
            <w:pPr>
              <w:jc w:val="right"/>
              <w:ind w:right="90"/>
              <w:spacing w:after="0"/>
              <w:rPr>
                <w:sz w:val="20"/>
                <w:szCs w:val="20"/>
                <w:color w:val="auto"/>
              </w:rPr>
            </w:pPr>
            <w:r>
              <w:rPr>
                <w:rFonts w:ascii="Arial" w:cs="Arial" w:eastAsia="Arial" w:hAnsi="Arial"/>
                <w:sz w:val="18"/>
                <w:szCs w:val="18"/>
                <w:color w:val="auto"/>
              </w:rPr>
              <w:t>8</w:t>
            </w:r>
          </w:p>
        </w:tc>
        <w:tc>
          <w:tcPr>
            <w:tcW w:w="952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9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17,628</w:t>
      </w:r>
    </w:p>
    <w:p>
      <w:pPr>
        <w:spacing w:after="0" w:line="36" w:lineRule="exact"/>
        <w:rPr>
          <w:sz w:val="20"/>
          <w:szCs w:val="20"/>
          <w:color w:val="auto"/>
        </w:rPr>
      </w:pPr>
    </w:p>
    <w:p>
      <w:pPr>
        <w:ind w:left="700" w:hanging="445"/>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17,628</w:t>
      </w:r>
    </w:p>
    <w:p>
      <w:pPr>
        <w:spacing w:after="0" w:line="36" w:lineRule="exact"/>
        <w:rPr>
          <w:sz w:val="20"/>
          <w:szCs w:val="20"/>
          <w:color w:val="auto"/>
        </w:rPr>
      </w:pPr>
    </w:p>
    <w:p>
      <w:pPr>
        <w:ind w:left="720" w:hanging="555"/>
        <w:spacing w:after="0"/>
        <w:tabs>
          <w:tab w:leader="none" w:pos="7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w:t>
      </w:r>
    </w:p>
    <w:p>
      <w:pPr>
        <w:spacing w:after="0" w:line="219" w:lineRule="exact"/>
        <w:rPr>
          <w:rFonts w:ascii="Arial" w:cs="Arial" w:eastAsia="Arial" w:hAnsi="Arial"/>
          <w:sz w:val="18"/>
          <w:szCs w:val="18"/>
          <w:color w:val="auto"/>
        </w:rPr>
      </w:pPr>
    </w:p>
    <w:p>
      <w:pPr>
        <w:ind w:left="7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720" w:right="5920" w:hanging="555"/>
        <w:spacing w:after="0" w:line="402" w:lineRule="auto"/>
        <w:tabs>
          <w:tab w:leader="none" w:pos="7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PERCENT OF CLASS REPRESENTED BY AMOUNT IN ROW 9 Less than 0.1%</w:t>
      </w:r>
      <w:r>
        <w:rPr>
          <w:rFonts w:ascii="Arial" w:cs="Arial" w:eastAsia="Arial" w:hAnsi="Arial"/>
          <w:sz w:val="15"/>
          <w:szCs w:val="15"/>
          <w:color w:val="auto"/>
        </w:rPr>
        <w:t>1</w:t>
      </w:r>
    </w:p>
    <w:p>
      <w:pPr>
        <w:spacing w:after="0" w:line="1" w:lineRule="exact"/>
        <w:rPr>
          <w:rFonts w:ascii="Arial" w:cs="Arial" w:eastAsia="Arial" w:hAnsi="Arial"/>
          <w:sz w:val="18"/>
          <w:szCs w:val="18"/>
          <w:color w:val="auto"/>
        </w:rPr>
      </w:pPr>
    </w:p>
    <w:p>
      <w:pPr>
        <w:ind w:left="720" w:right="8360" w:hanging="555"/>
        <w:spacing w:after="0" w:line="559" w:lineRule="auto"/>
        <w:tabs>
          <w:tab w:leader="none" w:pos="717" w:val="left"/>
        </w:tabs>
        <w:numPr>
          <w:ilvl w:val="1"/>
          <w:numId w:val="11"/>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48" w:lineRule="exact"/>
        <w:rPr>
          <w:rFonts w:ascii="Arial" w:cs="Arial" w:eastAsia="Arial" w:hAnsi="Arial"/>
          <w:sz w:val="18"/>
          <w:szCs w:val="18"/>
          <w:color w:val="auto"/>
        </w:rPr>
      </w:pPr>
    </w:p>
    <w:p>
      <w:pPr>
        <w:ind w:left="460" w:right="80" w:hanging="459"/>
        <w:spacing w:after="0" w:line="277" w:lineRule="auto"/>
        <w:rPr>
          <w:rFonts w:ascii="Arial" w:cs="Arial" w:eastAsia="Arial" w:hAnsi="Arial"/>
          <w:sz w:val="18"/>
          <w:szCs w:val="18"/>
          <w:color w:val="auto"/>
        </w:rPr>
      </w:pPr>
      <w:r>
        <w:rPr>
          <w:rFonts w:ascii="Arial" w:cs="Arial" w:eastAsia="Arial" w:hAnsi="Arial"/>
          <w:sz w:val="15"/>
          <w:szCs w:val="15"/>
          <w:color w:val="auto"/>
        </w:rPr>
        <w:t>1</w:t>
      </w:r>
      <w:r>
        <w:rPr>
          <w:rFonts w:ascii="Arial" w:cs="Arial" w:eastAsia="Arial" w:hAnsi="Arial"/>
          <w:sz w:val="18"/>
          <w:szCs w:val="18"/>
          <w:color w:val="auto"/>
        </w:rPr>
        <w:t>Based on a total of 167,969,877 shares outstanding following completion of the Issuer’s initial public offering, as reported in the Issuer’s prospectus filed with the Securities and Exchange Commission on February 28,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7372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ectPr>
          <w:pgSz w:w="11900" w:h="16838" w:orient="portrait"/>
          <w:cols w:equalWidth="0" w:num="1">
            <w:col w:w="11580"/>
          </w:cols>
          <w:pgMar w:left="160" w:top="194" w:right="15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30"/>
        </w:trPr>
        <w:tc>
          <w:tcPr>
            <w:tcW w:w="2100" w:type="dxa"/>
            <w:vAlign w:val="bottom"/>
            <w:gridSpan w:val="6"/>
          </w:tcPr>
          <w:p>
            <w:pPr>
              <w:jc w:val="center"/>
              <w:ind w:right="210"/>
              <w:spacing w:after="0"/>
              <w:rPr>
                <w:sz w:val="20"/>
                <w:szCs w:val="20"/>
                <w:color w:val="auto"/>
              </w:rPr>
            </w:pPr>
            <w:r>
              <w:rPr>
                <w:rFonts w:ascii="Arial" w:cs="Arial" w:eastAsia="Arial" w:hAnsi="Arial"/>
                <w:sz w:val="18"/>
                <w:szCs w:val="18"/>
                <w:color w:val="auto"/>
                <w:w w:val="91"/>
              </w:rPr>
              <w:t>CUSIP No. 26210C 10 4</w:t>
            </w:r>
          </w:p>
        </w:tc>
        <w:tc>
          <w:tcPr>
            <w:tcW w:w="7880" w:type="dxa"/>
            <w:vAlign w:val="bottom"/>
          </w:tcPr>
          <w:p>
            <w:pPr>
              <w:ind w:left="3280"/>
              <w:spacing w:after="0"/>
              <w:rPr>
                <w:sz w:val="20"/>
                <w:szCs w:val="20"/>
                <w:color w:val="auto"/>
              </w:rPr>
            </w:pPr>
            <w:r>
              <w:rPr>
                <w:rFonts w:ascii="Arial" w:cs="Arial" w:eastAsia="Arial" w:hAnsi="Arial"/>
                <w:sz w:val="18"/>
                <w:szCs w:val="18"/>
                <w:color w:val="auto"/>
              </w:rPr>
              <w:t>SCHEDULE 13G</w:t>
            </w:r>
          </w:p>
        </w:tc>
        <w:tc>
          <w:tcPr>
            <w:tcW w:w="1600" w:type="dxa"/>
            <w:vAlign w:val="bottom"/>
          </w:tcPr>
          <w:p>
            <w:pPr>
              <w:ind w:left="220"/>
              <w:spacing w:after="0"/>
              <w:rPr>
                <w:sz w:val="20"/>
                <w:szCs w:val="20"/>
                <w:color w:val="auto"/>
              </w:rPr>
            </w:pPr>
            <w:r>
              <w:rPr>
                <w:rFonts w:ascii="Arial" w:cs="Arial" w:eastAsia="Arial" w:hAnsi="Arial"/>
                <w:sz w:val="18"/>
                <w:szCs w:val="18"/>
                <w:color w:val="auto"/>
                <w:w w:val="84"/>
              </w:rPr>
              <w:t>Page 6 of 12 Pages</w:t>
            </w:r>
          </w:p>
        </w:tc>
        <w:tc>
          <w:tcPr>
            <w:tcW w:w="0" w:type="dxa"/>
            <w:vAlign w:val="bottom"/>
          </w:tcPr>
          <w:p>
            <w:pPr>
              <w:spacing w:after="0"/>
              <w:rPr>
                <w:sz w:val="1"/>
                <w:szCs w:val="1"/>
                <w:color w:val="auto"/>
              </w:rPr>
            </w:pPr>
          </w:p>
        </w:tc>
      </w:tr>
      <w:tr>
        <w:trPr>
          <w:trHeight w:val="243"/>
        </w:trPr>
        <w:tc>
          <w:tcPr>
            <w:tcW w:w="3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000" w:type="dxa"/>
            <w:vAlign w:val="bottom"/>
            <w:tcBorders>
              <w:bottom w:val="single" w:sz="8" w:color="auto"/>
            </w:tcBorders>
            <w:gridSpan w:val="2"/>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right w:val="single" w:sz="8" w:color="auto"/>
            </w:tcBorders>
          </w:tcPr>
          <w:p>
            <w:pPr>
              <w:spacing w:after="0"/>
              <w:rPr>
                <w:sz w:val="19"/>
                <w:szCs w:val="19"/>
                <w:color w:val="auto"/>
              </w:rPr>
            </w:pPr>
          </w:p>
        </w:tc>
        <w:tc>
          <w:tcPr>
            <w:tcW w:w="9400" w:type="dxa"/>
            <w:vAlign w:val="bottom"/>
            <w:gridSpan w:val="5"/>
          </w:tcPr>
          <w:p>
            <w:pPr>
              <w:ind w:left="180"/>
              <w:spacing w:after="0"/>
              <w:rPr>
                <w:sz w:val="20"/>
                <w:szCs w:val="20"/>
                <w:color w:val="auto"/>
              </w:rPr>
            </w:pPr>
            <w:r>
              <w:rPr>
                <w:rFonts w:ascii="Arial" w:cs="Arial" w:eastAsia="Arial" w:hAnsi="Arial"/>
                <w:sz w:val="18"/>
                <w:szCs w:val="18"/>
                <w:color w:val="auto"/>
              </w:rPr>
              <w:t>NAME OF REPORTING PERSON</w:t>
            </w:r>
          </w:p>
        </w:tc>
        <w:tc>
          <w:tcPr>
            <w:tcW w:w="1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40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color w:val="auto"/>
              </w:rPr>
              <w:t>SC XII MANAGEMENT, LLC (“SC XII LLC”)</w:t>
            </w:r>
          </w:p>
        </w:tc>
        <w:tc>
          <w:tcPr>
            <w:tcW w:w="1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220" w:type="dxa"/>
            <w:vAlign w:val="bottom"/>
            <w:tcBorders>
              <w:right w:val="single" w:sz="8" w:color="auto"/>
            </w:tcBorders>
          </w:tcPr>
          <w:p>
            <w:pPr>
              <w:spacing w:after="0"/>
              <w:rPr>
                <w:sz w:val="14"/>
                <w:szCs w:val="14"/>
                <w:color w:val="auto"/>
              </w:rPr>
            </w:pPr>
          </w:p>
        </w:tc>
        <w:tc>
          <w:tcPr>
            <w:tcW w:w="9400" w:type="dxa"/>
            <w:vAlign w:val="bottom"/>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6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96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560" w:type="dxa"/>
            <w:vAlign w:val="bottom"/>
            <w:gridSpan w:val="3"/>
          </w:tcPr>
          <w:p>
            <w:pPr>
              <w:jc w:val="cente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7880" w:type="dxa"/>
            <w:vAlign w:val="bottom"/>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80" w:type="dxa"/>
            <w:vAlign w:val="bottom"/>
            <w:tcBorders>
              <w:bottom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right w:val="single" w:sz="8" w:color="auto"/>
            </w:tcBorders>
          </w:tcPr>
          <w:p>
            <w:pPr>
              <w:spacing w:after="0"/>
              <w:rPr>
                <w:sz w:val="19"/>
                <w:szCs w:val="19"/>
                <w:color w:val="auto"/>
              </w:rPr>
            </w:pPr>
          </w:p>
        </w:tc>
        <w:tc>
          <w:tcPr>
            <w:tcW w:w="1520" w:type="dxa"/>
            <w:vAlign w:val="bottom"/>
            <w:gridSpan w:val="4"/>
          </w:tcPr>
          <w:p>
            <w:pPr>
              <w:ind w:left="180"/>
              <w:spacing w:after="0"/>
              <w:rPr>
                <w:sz w:val="20"/>
                <w:szCs w:val="20"/>
                <w:color w:val="auto"/>
              </w:rPr>
            </w:pPr>
            <w:r>
              <w:rPr>
                <w:rFonts w:ascii="Arial" w:cs="Arial" w:eastAsia="Arial" w:hAnsi="Arial"/>
                <w:sz w:val="18"/>
                <w:szCs w:val="18"/>
                <w:color w:val="auto"/>
                <w:w w:val="99"/>
              </w:rPr>
              <w:t>SEC USE ONLY</w:t>
            </w:r>
          </w:p>
        </w:tc>
        <w:tc>
          <w:tcPr>
            <w:tcW w:w="7880" w:type="dxa"/>
            <w:vAlign w:val="bottom"/>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60" w:type="dxa"/>
            <w:vAlign w:val="bottom"/>
            <w:tcBorders>
              <w:left w:val="single" w:sz="8" w:color="auto"/>
              <w:bottom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000" w:type="dxa"/>
            <w:vAlign w:val="bottom"/>
            <w:tcBorders>
              <w:bottom w:val="single" w:sz="8" w:color="auto"/>
            </w:tcBorders>
            <w:gridSpan w:val="2"/>
          </w:tcPr>
          <w:p>
            <w:pPr>
              <w:spacing w:after="0"/>
              <w:rPr>
                <w:sz w:val="21"/>
                <w:szCs w:val="21"/>
                <w:color w:val="auto"/>
              </w:rPr>
            </w:pPr>
          </w:p>
        </w:tc>
        <w:tc>
          <w:tcPr>
            <w:tcW w:w="16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right w:val="single" w:sz="8" w:color="auto"/>
            </w:tcBorders>
          </w:tcPr>
          <w:p>
            <w:pPr>
              <w:spacing w:after="0"/>
              <w:rPr>
                <w:sz w:val="19"/>
                <w:szCs w:val="19"/>
                <w:color w:val="auto"/>
              </w:rPr>
            </w:pPr>
          </w:p>
        </w:tc>
        <w:tc>
          <w:tcPr>
            <w:tcW w:w="9400" w:type="dxa"/>
            <w:vAlign w:val="bottom"/>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1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color w:val="auto"/>
              </w:rPr>
              <w:t>DELAWARE</w:t>
            </w:r>
          </w:p>
        </w:tc>
        <w:tc>
          <w:tcPr>
            <w:tcW w:w="7880" w:type="dxa"/>
            <w:vAlign w:val="bottom"/>
            <w:tcBorders>
              <w:bottom w:val="single" w:sz="8" w:color="auto"/>
            </w:tcBorders>
          </w:tcPr>
          <w:p>
            <w:pPr>
              <w:spacing w:after="0"/>
              <w:rPr>
                <w:sz w:val="24"/>
                <w:szCs w:val="24"/>
                <w:color w:val="auto"/>
              </w:rPr>
            </w:pPr>
          </w:p>
        </w:tc>
        <w:tc>
          <w:tcPr>
            <w:tcW w:w="1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w:t>
            </w:r>
          </w:p>
        </w:tc>
        <w:tc>
          <w:tcPr>
            <w:tcW w:w="120" w:type="dxa"/>
            <w:vAlign w:val="bottom"/>
          </w:tcPr>
          <w:p>
            <w:pPr>
              <w:spacing w:after="0"/>
              <w:rPr>
                <w:sz w:val="20"/>
                <w:szCs w:val="20"/>
                <w:color w:val="auto"/>
              </w:rPr>
            </w:pPr>
          </w:p>
        </w:tc>
        <w:tc>
          <w:tcPr>
            <w:tcW w:w="788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1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1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3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788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1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60" w:type="dxa"/>
            <w:vAlign w:val="bottom"/>
            <w:tcBorders>
              <w:left w:val="single" w:sz="8" w:color="auto"/>
            </w:tcBorders>
          </w:tcPr>
          <w:p>
            <w:pPr>
              <w:spacing w:after="0"/>
              <w:rPr>
                <w:sz w:val="19"/>
                <w:szCs w:val="19"/>
                <w:color w:val="auto"/>
              </w:rPr>
            </w:pPr>
          </w:p>
        </w:tc>
        <w:tc>
          <w:tcPr>
            <w:tcW w:w="1180" w:type="dxa"/>
            <w:vAlign w:val="bottom"/>
            <w:gridSpan w:val="2"/>
          </w:tcPr>
          <w:p>
            <w:pPr>
              <w:jc w:val="center"/>
              <w:ind w:right="50"/>
              <w:spacing w:after="0"/>
              <w:rPr>
                <w:sz w:val="20"/>
                <w:szCs w:val="20"/>
                <w:color w:val="auto"/>
              </w:rPr>
            </w:pPr>
            <w:r>
              <w:rPr>
                <w:rFonts w:ascii="Arial" w:cs="Arial" w:eastAsia="Arial" w:hAnsi="Arial"/>
                <w:sz w:val="18"/>
                <w:szCs w:val="18"/>
                <w:color w:val="auto"/>
                <w:w w:val="96"/>
              </w:rPr>
              <w:t>NUMBER OF</w:t>
            </w:r>
          </w:p>
        </w:tc>
        <w:tc>
          <w:tcPr>
            <w:tcW w:w="80" w:type="dxa"/>
            <w:vAlign w:val="bottom"/>
            <w:tcBorders>
              <w:right w:val="single" w:sz="8" w:color="auto"/>
            </w:tcBorders>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48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w w:val="90"/>
              </w:rPr>
              <w:t>74,095,731 shares of which 64,752,273 shares of Class B common stock are directly held by SC XII, 6,920,539 shares of Class B</w:t>
            </w:r>
          </w:p>
        </w:tc>
        <w:tc>
          <w:tcPr>
            <w:tcW w:w="0" w:type="dxa"/>
            <w:vAlign w:val="bottom"/>
          </w:tcPr>
          <w:p>
            <w:pPr>
              <w:spacing w:after="0"/>
              <w:rPr>
                <w:sz w:val="1"/>
                <w:szCs w:val="1"/>
                <w:color w:val="auto"/>
              </w:rPr>
            </w:pPr>
          </w:p>
        </w:tc>
      </w:tr>
      <w:tr>
        <w:trPr>
          <w:trHeight w:val="203"/>
        </w:trPr>
        <w:tc>
          <w:tcPr>
            <w:tcW w:w="360" w:type="dxa"/>
            <w:vAlign w:val="bottom"/>
            <w:tcBorders>
              <w:lef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center"/>
              <w:ind w:right="230"/>
              <w:spacing w:after="0" w:line="202" w:lineRule="exact"/>
              <w:rPr>
                <w:sz w:val="20"/>
                <w:szCs w:val="20"/>
                <w:color w:val="auto"/>
              </w:rPr>
            </w:pPr>
            <w:r>
              <w:rPr>
                <w:rFonts w:ascii="Arial" w:cs="Arial" w:eastAsia="Arial" w:hAnsi="Arial"/>
                <w:sz w:val="18"/>
                <w:szCs w:val="18"/>
                <w:color w:val="auto"/>
                <w:w w:val="86"/>
              </w:rPr>
              <w:t>SHARES</w:t>
            </w:r>
          </w:p>
        </w:tc>
        <w:tc>
          <w:tcPr>
            <w:tcW w:w="80" w:type="dxa"/>
            <w:vAlign w:val="bottom"/>
            <w:tcBorders>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480" w:type="dxa"/>
            <w:vAlign w:val="bottom"/>
            <w:tcBorders>
              <w:right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tcBorders>
            <w:gridSpan w:val="3"/>
          </w:tcPr>
          <w:p>
            <w:pPr>
              <w:jc w:val="center"/>
              <w:ind w:left="150"/>
              <w:spacing w:after="0"/>
              <w:rPr>
                <w:sz w:val="20"/>
                <w:szCs w:val="20"/>
                <w:color w:val="auto"/>
              </w:rPr>
            </w:pPr>
            <w:r>
              <w:rPr>
                <w:rFonts w:ascii="Arial" w:cs="Arial" w:eastAsia="Arial" w:hAnsi="Arial"/>
                <w:sz w:val="18"/>
                <w:szCs w:val="18"/>
                <w:color w:val="auto"/>
                <w:w w:val="99"/>
              </w:rPr>
              <w:t>BENEFICIALLY</w:t>
            </w:r>
          </w:p>
        </w:tc>
        <w:tc>
          <w:tcPr>
            <w:tcW w:w="8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3"/>
              </w:rPr>
              <w:t>common stock are directly held by SC XII PF and 2,422,919 shares of Class B common stock are directly held by STP XII. SC</w:t>
            </w:r>
          </w:p>
        </w:tc>
        <w:tc>
          <w:tcPr>
            <w:tcW w:w="0" w:type="dxa"/>
            <w:vAlign w:val="bottom"/>
          </w:tcPr>
          <w:p>
            <w:pPr>
              <w:spacing w:after="0"/>
              <w:rPr>
                <w:sz w:val="1"/>
                <w:szCs w:val="1"/>
                <w:color w:val="auto"/>
              </w:rPr>
            </w:pPr>
          </w:p>
        </w:tc>
      </w:tr>
      <w:tr>
        <w:trPr>
          <w:trHeight w:val="244"/>
        </w:trPr>
        <w:tc>
          <w:tcPr>
            <w:tcW w:w="360" w:type="dxa"/>
            <w:vAlign w:val="bottom"/>
            <w:tcBorders>
              <w:left w:val="single" w:sz="8" w:color="auto"/>
            </w:tcBorders>
          </w:tcPr>
          <w:p>
            <w:pPr>
              <w:spacing w:after="0"/>
              <w:rPr>
                <w:sz w:val="21"/>
                <w:szCs w:val="21"/>
                <w:color w:val="auto"/>
              </w:rPr>
            </w:pPr>
          </w:p>
        </w:tc>
        <w:tc>
          <w:tcPr>
            <w:tcW w:w="1180" w:type="dxa"/>
            <w:vAlign w:val="bottom"/>
            <w:gridSpan w:val="2"/>
          </w:tcPr>
          <w:p>
            <w:pPr>
              <w:jc w:val="center"/>
              <w:ind w:right="50"/>
              <w:spacing w:after="0"/>
              <w:rPr>
                <w:sz w:val="20"/>
                <w:szCs w:val="20"/>
                <w:color w:val="auto"/>
              </w:rPr>
            </w:pPr>
            <w:r>
              <w:rPr>
                <w:rFonts w:ascii="Arial" w:cs="Arial" w:eastAsia="Arial" w:hAnsi="Arial"/>
                <w:sz w:val="18"/>
                <w:szCs w:val="18"/>
                <w:color w:val="auto"/>
                <w:w w:val="97"/>
              </w:rPr>
              <w:t>OWNED BY</w:t>
            </w:r>
          </w:p>
        </w:tc>
        <w:tc>
          <w:tcPr>
            <w:tcW w:w="80" w:type="dxa"/>
            <w:vAlign w:val="bottom"/>
            <w:tcBorders>
              <w:right w:val="single" w:sz="8" w:color="auto"/>
            </w:tcBorders>
          </w:tcPr>
          <w:p>
            <w:pPr>
              <w:spacing w:after="0"/>
              <w:rPr>
                <w:sz w:val="21"/>
                <w:szCs w:val="21"/>
                <w:color w:val="auto"/>
              </w:rPr>
            </w:pPr>
          </w:p>
        </w:tc>
        <w:tc>
          <w:tcPr>
            <w:tcW w:w="360" w:type="dxa"/>
            <w:vAlign w:val="bottom"/>
            <w:tcBorders>
              <w:bottom w:val="single" w:sz="8" w:color="auto"/>
              <w:right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5"/>
              </w:rPr>
              <w:t>XII LLC is the General Partner of each of SC XII and STP XII, and the Managing Member of SC XII PF.</w:t>
            </w:r>
          </w:p>
        </w:tc>
        <w:tc>
          <w:tcPr>
            <w:tcW w:w="16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360" w:type="dxa"/>
            <w:vAlign w:val="bottom"/>
            <w:tcBorders>
              <w:lef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center"/>
              <w:ind w:right="270"/>
              <w:spacing w:after="0" w:line="182" w:lineRule="exact"/>
              <w:rPr>
                <w:sz w:val="20"/>
                <w:szCs w:val="20"/>
                <w:color w:val="auto"/>
              </w:rPr>
            </w:pPr>
            <w:r>
              <w:rPr>
                <w:rFonts w:ascii="Arial" w:cs="Arial" w:eastAsia="Arial" w:hAnsi="Arial"/>
                <w:sz w:val="18"/>
                <w:szCs w:val="18"/>
                <w:color w:val="auto"/>
                <w:w w:val="95"/>
              </w:rPr>
              <w:t>EACH</w:t>
            </w:r>
          </w:p>
        </w:tc>
        <w:tc>
          <w:tcPr>
            <w:tcW w:w="80" w:type="dxa"/>
            <w:vAlign w:val="bottom"/>
            <w:tcBorders>
              <w:right w:val="single" w:sz="8" w:color="auto"/>
            </w:tcBorders>
          </w:tcPr>
          <w:p>
            <w:pPr>
              <w:spacing w:after="0"/>
              <w:rPr>
                <w:sz w:val="15"/>
                <w:szCs w:val="15"/>
                <w:color w:val="auto"/>
              </w:rPr>
            </w:pPr>
          </w:p>
        </w:tc>
        <w:tc>
          <w:tcPr>
            <w:tcW w:w="36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7</w:t>
            </w:r>
          </w:p>
        </w:tc>
        <w:tc>
          <w:tcPr>
            <w:tcW w:w="120" w:type="dxa"/>
            <w:vAlign w:val="bottom"/>
          </w:tcPr>
          <w:p>
            <w:pPr>
              <w:spacing w:after="0"/>
              <w:rPr>
                <w:sz w:val="15"/>
                <w:szCs w:val="15"/>
                <w:color w:val="auto"/>
              </w:rPr>
            </w:pPr>
          </w:p>
        </w:tc>
        <w:tc>
          <w:tcPr>
            <w:tcW w:w="7880" w:type="dxa"/>
            <w:vAlign w:val="bottom"/>
          </w:tcPr>
          <w:p>
            <w:pPr>
              <w:ind w:left="60"/>
              <w:spacing w:after="0" w:line="182" w:lineRule="exact"/>
              <w:rPr>
                <w:sz w:val="20"/>
                <w:szCs w:val="20"/>
                <w:color w:val="auto"/>
              </w:rPr>
            </w:pPr>
            <w:r>
              <w:rPr>
                <w:rFonts w:ascii="Arial" w:cs="Arial" w:eastAsia="Arial" w:hAnsi="Arial"/>
                <w:sz w:val="18"/>
                <w:szCs w:val="18"/>
                <w:color w:val="auto"/>
              </w:rPr>
              <w:t>SOLE DISPOSITIVE POWER</w:t>
            </w:r>
          </w:p>
        </w:tc>
        <w:tc>
          <w:tcPr>
            <w:tcW w:w="16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180" w:type="dxa"/>
            <w:vAlign w:val="bottom"/>
            <w:gridSpan w:val="2"/>
          </w:tcPr>
          <w:p>
            <w:pPr>
              <w:jc w:val="center"/>
              <w:ind w:right="50"/>
              <w:spacing w:after="0"/>
              <w:rPr>
                <w:sz w:val="20"/>
                <w:szCs w:val="20"/>
                <w:color w:val="auto"/>
              </w:rPr>
            </w:pPr>
            <w:r>
              <w:rPr>
                <w:rFonts w:ascii="Arial" w:cs="Arial" w:eastAsia="Arial" w:hAnsi="Arial"/>
                <w:sz w:val="18"/>
                <w:szCs w:val="18"/>
                <w:color w:val="auto"/>
                <w:w w:val="93"/>
              </w:rPr>
              <w:t>REPORTING</w:t>
            </w:r>
          </w:p>
        </w:tc>
        <w:tc>
          <w:tcPr>
            <w:tcW w:w="8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center"/>
              <w:ind w:right="230"/>
              <w:spacing w:after="0"/>
              <w:rPr>
                <w:sz w:val="20"/>
                <w:szCs w:val="20"/>
                <w:color w:val="auto"/>
              </w:rPr>
            </w:pPr>
            <w:r>
              <w:rPr>
                <w:rFonts w:ascii="Arial" w:cs="Arial" w:eastAsia="Arial" w:hAnsi="Arial"/>
                <w:sz w:val="18"/>
                <w:szCs w:val="18"/>
                <w:color w:val="auto"/>
                <w:w w:val="84"/>
              </w:rPr>
              <w:t>PERSON</w:t>
            </w:r>
          </w:p>
        </w:tc>
        <w:tc>
          <w:tcPr>
            <w:tcW w:w="8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880" w:type="dxa"/>
            <w:vAlign w:val="bottom"/>
          </w:tcPr>
          <w:p>
            <w:pPr>
              <w:ind w:left="60"/>
              <w:spacing w:after="0"/>
              <w:rPr>
                <w:sz w:val="20"/>
                <w:szCs w:val="20"/>
                <w:color w:val="auto"/>
              </w:rPr>
            </w:pPr>
            <w:r>
              <w:rPr>
                <w:rFonts w:ascii="Arial" w:cs="Arial" w:eastAsia="Arial" w:hAnsi="Arial"/>
                <w:sz w:val="18"/>
                <w:szCs w:val="18"/>
                <w:color w:val="auto"/>
              </w:rPr>
              <w:t>0</w:t>
            </w:r>
          </w:p>
        </w:tc>
        <w:tc>
          <w:tcPr>
            <w:tcW w:w="16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vMerge w:val="restart"/>
          </w:tcPr>
          <w:p>
            <w:pPr>
              <w:jc w:val="center"/>
              <w:ind w:right="270"/>
              <w:spacing w:after="0"/>
              <w:rPr>
                <w:sz w:val="20"/>
                <w:szCs w:val="20"/>
                <w:color w:val="auto"/>
              </w:rPr>
            </w:pPr>
            <w:r>
              <w:rPr>
                <w:rFonts w:ascii="Arial" w:cs="Arial" w:eastAsia="Arial" w:hAnsi="Arial"/>
                <w:sz w:val="18"/>
                <w:szCs w:val="18"/>
                <w:color w:val="auto"/>
              </w:rPr>
              <w:t>WITH</w:t>
            </w:r>
          </w:p>
        </w:tc>
        <w:tc>
          <w:tcPr>
            <w:tcW w:w="80" w:type="dxa"/>
            <w:vAlign w:val="bottom"/>
            <w:tcBorders>
              <w:right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880" w:type="dxa"/>
            <w:vAlign w:val="bottom"/>
            <w:tcBorders>
              <w:bottom w:val="single" w:sz="8" w:color="auto"/>
            </w:tcBorders>
          </w:tcPr>
          <w:p>
            <w:pPr>
              <w:spacing w:after="0"/>
              <w:rPr>
                <w:sz w:val="5"/>
                <w:szCs w:val="5"/>
                <w:color w:val="auto"/>
              </w:rPr>
            </w:pPr>
          </w:p>
        </w:tc>
        <w:tc>
          <w:tcPr>
            <w:tcW w:w="16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6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8</w:t>
            </w:r>
          </w:p>
        </w:tc>
        <w:tc>
          <w:tcPr>
            <w:tcW w:w="120" w:type="dxa"/>
            <w:vAlign w:val="bottom"/>
          </w:tcPr>
          <w:p>
            <w:pPr>
              <w:spacing w:after="0"/>
              <w:rPr>
                <w:sz w:val="12"/>
                <w:szCs w:val="12"/>
                <w:color w:val="auto"/>
              </w:rPr>
            </w:pPr>
          </w:p>
        </w:tc>
        <w:tc>
          <w:tcPr>
            <w:tcW w:w="7880" w:type="dxa"/>
            <w:vAlign w:val="bottom"/>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16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60" w:type="dxa"/>
            <w:vAlign w:val="bottom"/>
            <w:tcBorders>
              <w:lef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360" w:type="dxa"/>
            <w:vAlign w:val="bottom"/>
            <w:tcBorders>
              <w:right w:val="single" w:sz="8" w:color="auto"/>
            </w:tcBorders>
            <w:vMerge w:val="continue"/>
          </w:tcPr>
          <w:p>
            <w:pPr>
              <w:spacing w:after="0"/>
              <w:rPr>
                <w:sz w:val="7"/>
                <w:szCs w:val="7"/>
                <w:color w:val="auto"/>
              </w:rPr>
            </w:pPr>
          </w:p>
        </w:tc>
        <w:tc>
          <w:tcPr>
            <w:tcW w:w="120" w:type="dxa"/>
            <w:vAlign w:val="bottom"/>
          </w:tcPr>
          <w:p>
            <w:pPr>
              <w:spacing w:after="0"/>
              <w:rPr>
                <w:sz w:val="7"/>
                <w:szCs w:val="7"/>
                <w:color w:val="auto"/>
              </w:rPr>
            </w:pPr>
          </w:p>
        </w:tc>
        <w:tc>
          <w:tcPr>
            <w:tcW w:w="7880" w:type="dxa"/>
            <w:vAlign w:val="bottom"/>
            <w:vMerge w:val="continue"/>
          </w:tcPr>
          <w:p>
            <w:pPr>
              <w:spacing w:after="0"/>
              <w:rPr>
                <w:sz w:val="7"/>
                <w:szCs w:val="7"/>
                <w:color w:val="auto"/>
              </w:rPr>
            </w:pPr>
          </w:p>
        </w:tc>
        <w:tc>
          <w:tcPr>
            <w:tcW w:w="16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30"/>
        </w:trPr>
        <w:tc>
          <w:tcPr>
            <w:tcW w:w="360" w:type="dxa"/>
            <w:vAlign w:val="bottom"/>
            <w:tcBorders>
              <w:lef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0"/>
              </w:rPr>
              <w:t>74,095,731 shares of which 64,752,273 shares of Class B common stock are directly held by SC XII, 6,920,539 shares of Class B</w:t>
            </w: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3"/>
              </w:rPr>
              <w:t>common stock are directly held by SC XII PF and 2,422,919 shares of Class B common stock are directly held by STP XII. SC</w:t>
            </w:r>
          </w:p>
        </w:tc>
        <w:tc>
          <w:tcPr>
            <w:tcW w:w="0" w:type="dxa"/>
            <w:vAlign w:val="bottom"/>
          </w:tcPr>
          <w:p>
            <w:pPr>
              <w:spacing w:after="0"/>
              <w:rPr>
                <w:sz w:val="1"/>
                <w:szCs w:val="1"/>
                <w:color w:val="auto"/>
              </w:rPr>
            </w:pPr>
          </w:p>
        </w:tc>
      </w:tr>
      <w:tr>
        <w:trPr>
          <w:trHeight w:val="237"/>
        </w:trPr>
        <w:tc>
          <w:tcPr>
            <w:tcW w:w="36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5"/>
              </w:rPr>
              <w:t>XII LLC is the General Partner of each of SC XII and STP XII, and the Managing Member of SC XII PF.</w:t>
            </w:r>
          </w:p>
        </w:tc>
        <w:tc>
          <w:tcPr>
            <w:tcW w:w="16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right w:val="single" w:sz="8" w:color="auto"/>
            </w:tcBorders>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w w:val="77"/>
              </w:rPr>
              <w:t>AGGREGATE</w:t>
            </w:r>
          </w:p>
        </w:tc>
        <w:tc>
          <w:tcPr>
            <w:tcW w:w="360" w:type="dxa"/>
            <w:vAlign w:val="bottom"/>
          </w:tcPr>
          <w:p>
            <w:pPr>
              <w:spacing w:after="0"/>
              <w:rPr>
                <w:sz w:val="20"/>
                <w:szCs w:val="20"/>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1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88"/>
              </w:rPr>
              <w:t>74,095,731</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80" w:type="dxa"/>
            <w:vAlign w:val="bottom"/>
            <w:tcBorders>
              <w:bottom w:val="single" w:sz="8" w:color="auto"/>
            </w:tcBorders>
          </w:tcPr>
          <w:p>
            <w:pPr>
              <w:spacing w:after="0"/>
              <w:rPr>
                <w:sz w:val="24"/>
                <w:szCs w:val="24"/>
                <w:color w:val="auto"/>
              </w:rPr>
            </w:pPr>
          </w:p>
        </w:tc>
        <w:tc>
          <w:tcPr>
            <w:tcW w:w="1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right w:val="single" w:sz="8" w:color="auto"/>
            </w:tcBorders>
          </w:tcPr>
          <w:p>
            <w:pPr>
              <w:spacing w:after="0"/>
              <w:rPr>
                <w:sz w:val="20"/>
                <w:szCs w:val="20"/>
                <w:color w:val="auto"/>
              </w:rPr>
            </w:pPr>
          </w:p>
        </w:tc>
        <w:tc>
          <w:tcPr>
            <w:tcW w:w="9400" w:type="dxa"/>
            <w:vAlign w:val="bottom"/>
            <w:gridSpan w:val="5"/>
          </w:tcPr>
          <w:p>
            <w:pPr>
              <w:ind w:left="1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36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80" w:type="dxa"/>
            <w:vAlign w:val="bottom"/>
            <w:tcBorders>
              <w:bottom w:val="single" w:sz="8" w:color="auto"/>
            </w:tcBorders>
          </w:tcPr>
          <w:p>
            <w:pPr>
              <w:spacing w:after="0"/>
              <w:rPr>
                <w:sz w:val="24"/>
                <w:szCs w:val="24"/>
                <w:color w:val="auto"/>
              </w:rPr>
            </w:pPr>
          </w:p>
        </w:tc>
        <w:tc>
          <w:tcPr>
            <w:tcW w:w="1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right w:val="single" w:sz="8" w:color="auto"/>
            </w:tcBorders>
          </w:tcPr>
          <w:p>
            <w:pPr>
              <w:spacing w:after="0"/>
              <w:rPr>
                <w:sz w:val="19"/>
                <w:szCs w:val="19"/>
                <w:color w:val="auto"/>
              </w:rPr>
            </w:pPr>
          </w:p>
        </w:tc>
        <w:tc>
          <w:tcPr>
            <w:tcW w:w="9400" w:type="dxa"/>
            <w:vAlign w:val="bottom"/>
            <w:gridSpan w:val="5"/>
          </w:tcPr>
          <w:p>
            <w:pPr>
              <w:ind w:left="140"/>
              <w:spacing w:after="0"/>
              <w:rPr>
                <w:sz w:val="20"/>
                <w:szCs w:val="20"/>
                <w:color w:val="auto"/>
              </w:rPr>
            </w:pPr>
            <w:r>
              <w:rPr>
                <w:rFonts w:ascii="Arial" w:cs="Arial" w:eastAsia="Arial" w:hAnsi="Arial"/>
                <w:sz w:val="18"/>
                <w:szCs w:val="18"/>
                <w:color w:val="auto"/>
              </w:rPr>
              <w:t>PERCENT OF CLASS REPRESENTED BY AMOUNT IN ROW 9</w:t>
            </w:r>
          </w:p>
        </w:tc>
        <w:tc>
          <w:tcPr>
            <w:tcW w:w="1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30.6%</w:t>
            </w:r>
            <w:r>
              <w:rPr>
                <w:rFonts w:ascii="Arial" w:cs="Arial" w:eastAsia="Arial" w:hAnsi="Arial"/>
                <w:sz w:val="15"/>
                <w:szCs w:val="15"/>
                <w:color w:val="auto"/>
              </w:rPr>
              <w:t>1</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80" w:type="dxa"/>
            <w:vAlign w:val="bottom"/>
            <w:tcBorders>
              <w:bottom w:val="single" w:sz="8" w:color="auto"/>
            </w:tcBorders>
          </w:tcPr>
          <w:p>
            <w:pPr>
              <w:spacing w:after="0"/>
              <w:rPr>
                <w:sz w:val="24"/>
                <w:szCs w:val="24"/>
                <w:color w:val="auto"/>
              </w:rPr>
            </w:pPr>
          </w:p>
        </w:tc>
        <w:tc>
          <w:tcPr>
            <w:tcW w:w="1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right w:val="single" w:sz="8" w:color="auto"/>
            </w:tcBorders>
          </w:tcPr>
          <w:p>
            <w:pPr>
              <w:spacing w:after="0"/>
              <w:rPr>
                <w:sz w:val="20"/>
                <w:szCs w:val="20"/>
                <w:color w:val="auto"/>
              </w:rPr>
            </w:pPr>
          </w:p>
        </w:tc>
        <w:tc>
          <w:tcPr>
            <w:tcW w:w="9400" w:type="dxa"/>
            <w:vAlign w:val="bottom"/>
            <w:gridSpan w:val="5"/>
          </w:tcPr>
          <w:p>
            <w:pPr>
              <w:ind w:left="140"/>
              <w:spacing w:after="0"/>
              <w:rPr>
                <w:sz w:val="20"/>
                <w:szCs w:val="20"/>
                <w:color w:val="auto"/>
              </w:rPr>
            </w:pPr>
            <w:r>
              <w:rPr>
                <w:rFonts w:ascii="Arial" w:cs="Arial" w:eastAsia="Arial" w:hAnsi="Arial"/>
                <w:sz w:val="18"/>
                <w:szCs w:val="18"/>
                <w:color w:val="auto"/>
              </w:rPr>
              <w:t>TYPE OF REPORTING PERSON</w:t>
            </w:r>
          </w:p>
        </w:tc>
        <w:tc>
          <w:tcPr>
            <w:tcW w:w="1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OO</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80" w:type="dxa"/>
            <w:vAlign w:val="bottom"/>
            <w:tcBorders>
              <w:bottom w:val="single" w:sz="8" w:color="auto"/>
            </w:tcBorders>
          </w:tcPr>
          <w:p>
            <w:pPr>
              <w:spacing w:after="0"/>
              <w:rPr>
                <w:sz w:val="24"/>
                <w:szCs w:val="24"/>
                <w:color w:val="auto"/>
              </w:rPr>
            </w:pPr>
          </w:p>
        </w:tc>
        <w:tc>
          <w:tcPr>
            <w:tcW w:w="1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8060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7372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76" w:lineRule="exact"/>
        <w:rPr>
          <w:sz w:val="20"/>
          <w:szCs w:val="20"/>
          <w:color w:val="auto"/>
        </w:rPr>
      </w:pPr>
    </w:p>
    <w:p>
      <w:pPr>
        <w:ind w:left="460" w:right="80" w:hanging="452"/>
        <w:spacing w:after="0" w:line="277" w:lineRule="auto"/>
        <w:tabs>
          <w:tab w:leader="none" w:pos="460" w:val="left"/>
        </w:tabs>
        <w:numPr>
          <w:ilvl w:val="0"/>
          <w:numId w:val="12"/>
        </w:numPr>
        <w:rPr>
          <w:rFonts w:ascii="Arial" w:cs="Arial" w:eastAsia="Arial" w:hAnsi="Arial"/>
          <w:sz w:val="15"/>
          <w:szCs w:val="15"/>
          <w:color w:val="auto"/>
        </w:rPr>
      </w:pPr>
      <w:r>
        <w:rPr>
          <w:rFonts w:ascii="Arial" w:cs="Arial" w:eastAsia="Arial" w:hAnsi="Arial"/>
          <w:sz w:val="18"/>
          <w:szCs w:val="18"/>
          <w:color w:val="auto"/>
        </w:rPr>
        <w:t>Based on a total of 167,969,877 shares outstanding following completion of the Issuer’s initial public offering, as reported in the Issuer’s prospectus filed with the Securities and Exchange Commission on February 28, 2018.</w:t>
      </w:r>
    </w:p>
    <w:p>
      <w:pPr>
        <w:sectPr>
          <w:pgSz w:w="11900" w:h="16838" w:orient="portrait"/>
          <w:cols w:equalWidth="0" w:num="1">
            <w:col w:w="11580"/>
          </w:cols>
          <w:pgMar w:left="160" w:top="194" w:right="15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30"/>
        </w:trPr>
        <w:tc>
          <w:tcPr>
            <w:tcW w:w="2100" w:type="dxa"/>
            <w:vAlign w:val="bottom"/>
            <w:gridSpan w:val="6"/>
          </w:tcPr>
          <w:p>
            <w:pPr>
              <w:jc w:val="center"/>
              <w:ind w:right="210"/>
              <w:spacing w:after="0"/>
              <w:rPr>
                <w:sz w:val="20"/>
                <w:szCs w:val="20"/>
                <w:color w:val="auto"/>
              </w:rPr>
            </w:pPr>
            <w:r>
              <w:rPr>
                <w:rFonts w:ascii="Arial" w:cs="Arial" w:eastAsia="Arial" w:hAnsi="Arial"/>
                <w:sz w:val="18"/>
                <w:szCs w:val="18"/>
                <w:color w:val="auto"/>
                <w:w w:val="91"/>
              </w:rPr>
              <w:t>CUSIP No. 26210C 10 4</w:t>
            </w:r>
          </w:p>
        </w:tc>
        <w:tc>
          <w:tcPr>
            <w:tcW w:w="6880" w:type="dxa"/>
            <w:vAlign w:val="bottom"/>
          </w:tcPr>
          <w:p>
            <w:pPr>
              <w:ind w:left="3280"/>
              <w:spacing w:after="0"/>
              <w:rPr>
                <w:sz w:val="20"/>
                <w:szCs w:val="20"/>
                <w:color w:val="auto"/>
              </w:rPr>
            </w:pPr>
            <w:r>
              <w:rPr>
                <w:rFonts w:ascii="Arial" w:cs="Arial" w:eastAsia="Arial" w:hAnsi="Arial"/>
                <w:sz w:val="18"/>
                <w:szCs w:val="18"/>
                <w:color w:val="auto"/>
              </w:rPr>
              <w:t>SCHEDULE 13G</w:t>
            </w:r>
          </w:p>
        </w:tc>
        <w:tc>
          <w:tcPr>
            <w:tcW w:w="2600" w:type="dxa"/>
            <w:vAlign w:val="bottom"/>
          </w:tcPr>
          <w:p>
            <w:pPr>
              <w:ind w:left="1220"/>
              <w:spacing w:after="0"/>
              <w:rPr>
                <w:sz w:val="20"/>
                <w:szCs w:val="20"/>
                <w:color w:val="auto"/>
              </w:rPr>
            </w:pPr>
            <w:r>
              <w:rPr>
                <w:rFonts w:ascii="Arial" w:cs="Arial" w:eastAsia="Arial" w:hAnsi="Arial"/>
                <w:sz w:val="18"/>
                <w:szCs w:val="18"/>
                <w:color w:val="auto"/>
                <w:w w:val="84"/>
              </w:rPr>
              <w:t>Page 7 of 12 Pages</w:t>
            </w:r>
          </w:p>
        </w:tc>
        <w:tc>
          <w:tcPr>
            <w:tcW w:w="0" w:type="dxa"/>
            <w:vAlign w:val="bottom"/>
          </w:tcPr>
          <w:p>
            <w:pPr>
              <w:spacing w:after="0"/>
              <w:rPr>
                <w:sz w:val="1"/>
                <w:szCs w:val="1"/>
                <w:color w:val="auto"/>
              </w:rPr>
            </w:pPr>
          </w:p>
        </w:tc>
      </w:tr>
      <w:tr>
        <w:trPr>
          <w:trHeight w:val="243"/>
        </w:trPr>
        <w:tc>
          <w:tcPr>
            <w:tcW w:w="3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000" w:type="dxa"/>
            <w:vAlign w:val="bottom"/>
            <w:tcBorders>
              <w:bottom w:val="single" w:sz="8" w:color="auto"/>
            </w:tcBorders>
            <w:gridSpan w:val="2"/>
          </w:tcPr>
          <w:p>
            <w:pPr>
              <w:spacing w:after="0"/>
              <w:rPr>
                <w:sz w:val="21"/>
                <w:szCs w:val="21"/>
                <w:color w:val="auto"/>
              </w:rPr>
            </w:pPr>
          </w:p>
        </w:tc>
        <w:tc>
          <w:tcPr>
            <w:tcW w:w="26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right w:val="single" w:sz="8" w:color="auto"/>
            </w:tcBorders>
          </w:tcPr>
          <w:p>
            <w:pPr>
              <w:spacing w:after="0"/>
              <w:rPr>
                <w:sz w:val="19"/>
                <w:szCs w:val="19"/>
                <w:color w:val="auto"/>
              </w:rPr>
            </w:pPr>
          </w:p>
        </w:tc>
        <w:tc>
          <w:tcPr>
            <w:tcW w:w="8400" w:type="dxa"/>
            <w:vAlign w:val="bottom"/>
            <w:gridSpan w:val="5"/>
          </w:tcPr>
          <w:p>
            <w:pPr>
              <w:ind w:left="180"/>
              <w:spacing w:after="0"/>
              <w:rPr>
                <w:sz w:val="20"/>
                <w:szCs w:val="20"/>
                <w:color w:val="auto"/>
              </w:rPr>
            </w:pPr>
            <w:r>
              <w:rPr>
                <w:rFonts w:ascii="Arial" w:cs="Arial" w:eastAsia="Arial" w:hAnsi="Arial"/>
                <w:sz w:val="18"/>
                <w:szCs w:val="18"/>
                <w:color w:val="auto"/>
              </w:rPr>
              <w:t>NAME OF REPORTING PERSON</w:t>
            </w:r>
          </w:p>
        </w:tc>
        <w:tc>
          <w:tcPr>
            <w:tcW w:w="2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40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color w:val="auto"/>
              </w:rPr>
              <w:t>SC U.S. VENTURE 2010 MANAGEMENT, L.P. (“USV 2010 MGMT”)</w:t>
            </w: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220" w:type="dxa"/>
            <w:vAlign w:val="bottom"/>
            <w:tcBorders>
              <w:right w:val="single" w:sz="8" w:color="auto"/>
            </w:tcBorders>
          </w:tcPr>
          <w:p>
            <w:pPr>
              <w:spacing w:after="0"/>
              <w:rPr>
                <w:sz w:val="14"/>
                <w:szCs w:val="14"/>
                <w:color w:val="auto"/>
              </w:rPr>
            </w:pPr>
          </w:p>
        </w:tc>
        <w:tc>
          <w:tcPr>
            <w:tcW w:w="8400" w:type="dxa"/>
            <w:vAlign w:val="bottom"/>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6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96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560" w:type="dxa"/>
            <w:vAlign w:val="bottom"/>
            <w:gridSpan w:val="3"/>
          </w:tcPr>
          <w:p>
            <w:pPr>
              <w:jc w:val="cente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6880" w:type="dxa"/>
            <w:vAlign w:val="bottom"/>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80" w:type="dxa"/>
            <w:vAlign w:val="bottom"/>
            <w:tcBorders>
              <w:bottom w:val="single" w:sz="8" w:color="auto"/>
            </w:tcBorders>
          </w:tcPr>
          <w:p>
            <w:pPr>
              <w:spacing w:after="0"/>
              <w:rPr>
                <w:sz w:val="20"/>
                <w:szCs w:val="20"/>
                <w:color w:val="auto"/>
              </w:rPr>
            </w:pPr>
          </w:p>
        </w:tc>
        <w:tc>
          <w:tcPr>
            <w:tcW w:w="26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right w:val="single" w:sz="8" w:color="auto"/>
            </w:tcBorders>
          </w:tcPr>
          <w:p>
            <w:pPr>
              <w:spacing w:after="0"/>
              <w:rPr>
                <w:sz w:val="19"/>
                <w:szCs w:val="19"/>
                <w:color w:val="auto"/>
              </w:rPr>
            </w:pPr>
          </w:p>
        </w:tc>
        <w:tc>
          <w:tcPr>
            <w:tcW w:w="1520" w:type="dxa"/>
            <w:vAlign w:val="bottom"/>
            <w:gridSpan w:val="4"/>
          </w:tcPr>
          <w:p>
            <w:pPr>
              <w:ind w:left="180"/>
              <w:spacing w:after="0"/>
              <w:rPr>
                <w:sz w:val="20"/>
                <w:szCs w:val="20"/>
                <w:color w:val="auto"/>
              </w:rPr>
            </w:pPr>
            <w:r>
              <w:rPr>
                <w:rFonts w:ascii="Arial" w:cs="Arial" w:eastAsia="Arial" w:hAnsi="Arial"/>
                <w:sz w:val="18"/>
                <w:szCs w:val="18"/>
                <w:color w:val="auto"/>
                <w:w w:val="99"/>
              </w:rPr>
              <w:t>SEC USE ONLY</w:t>
            </w:r>
          </w:p>
        </w:tc>
        <w:tc>
          <w:tcPr>
            <w:tcW w:w="6880" w:type="dxa"/>
            <w:vAlign w:val="bottom"/>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60" w:type="dxa"/>
            <w:vAlign w:val="bottom"/>
            <w:tcBorders>
              <w:left w:val="single" w:sz="8" w:color="auto"/>
              <w:bottom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000" w:type="dxa"/>
            <w:vAlign w:val="bottom"/>
            <w:tcBorders>
              <w:bottom w:val="single" w:sz="8" w:color="auto"/>
            </w:tcBorders>
            <w:gridSpan w:val="2"/>
          </w:tcPr>
          <w:p>
            <w:pPr>
              <w:spacing w:after="0"/>
              <w:rPr>
                <w:sz w:val="21"/>
                <w:szCs w:val="21"/>
                <w:color w:val="auto"/>
              </w:rPr>
            </w:pPr>
          </w:p>
        </w:tc>
        <w:tc>
          <w:tcPr>
            <w:tcW w:w="26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right w:val="single" w:sz="8" w:color="auto"/>
            </w:tcBorders>
          </w:tcPr>
          <w:p>
            <w:pPr>
              <w:spacing w:after="0"/>
              <w:rPr>
                <w:sz w:val="19"/>
                <w:szCs w:val="19"/>
                <w:color w:val="auto"/>
              </w:rPr>
            </w:pPr>
          </w:p>
        </w:tc>
        <w:tc>
          <w:tcPr>
            <w:tcW w:w="8400" w:type="dxa"/>
            <w:vAlign w:val="bottom"/>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2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40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color w:val="auto"/>
              </w:rPr>
              <w:t>CAYMAN ISLANDS</w:t>
            </w: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w:t>
            </w:r>
          </w:p>
        </w:tc>
        <w:tc>
          <w:tcPr>
            <w:tcW w:w="120" w:type="dxa"/>
            <w:vAlign w:val="bottom"/>
          </w:tcPr>
          <w:p>
            <w:pPr>
              <w:spacing w:after="0"/>
              <w:rPr>
                <w:sz w:val="20"/>
                <w:szCs w:val="20"/>
                <w:color w:val="auto"/>
              </w:rPr>
            </w:pPr>
          </w:p>
        </w:tc>
        <w:tc>
          <w:tcPr>
            <w:tcW w:w="688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2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360" w:type="dxa"/>
            <w:vAlign w:val="bottom"/>
            <w:tcBorders>
              <w:left w:val="single" w:sz="8" w:color="auto"/>
            </w:tcBorders>
          </w:tcPr>
          <w:p>
            <w:pPr>
              <w:spacing w:after="0"/>
              <w:rPr>
                <w:sz w:val="21"/>
                <w:szCs w:val="21"/>
                <w:color w:val="auto"/>
              </w:rPr>
            </w:pPr>
          </w:p>
        </w:tc>
        <w:tc>
          <w:tcPr>
            <w:tcW w:w="1180" w:type="dxa"/>
            <w:vAlign w:val="bottom"/>
            <w:gridSpan w:val="2"/>
          </w:tcPr>
          <w:p>
            <w:pPr>
              <w:jc w:val="center"/>
              <w:ind w:right="50"/>
              <w:spacing w:after="0"/>
              <w:rPr>
                <w:sz w:val="20"/>
                <w:szCs w:val="20"/>
                <w:color w:val="auto"/>
              </w:rPr>
            </w:pPr>
            <w:r>
              <w:rPr>
                <w:rFonts w:ascii="Arial" w:cs="Arial" w:eastAsia="Arial" w:hAnsi="Arial"/>
                <w:sz w:val="18"/>
                <w:szCs w:val="18"/>
                <w:color w:val="auto"/>
                <w:w w:val="96"/>
              </w:rPr>
              <w:t>NUMBER OF</w:t>
            </w:r>
          </w:p>
        </w:tc>
        <w:tc>
          <w:tcPr>
            <w:tcW w:w="80" w:type="dxa"/>
            <w:vAlign w:val="bottom"/>
            <w:tcBorders>
              <w:right w:val="single" w:sz="8" w:color="auto"/>
            </w:tcBorders>
          </w:tcPr>
          <w:p>
            <w:pPr>
              <w:spacing w:after="0"/>
              <w:rPr>
                <w:sz w:val="21"/>
                <w:szCs w:val="21"/>
                <w:color w:val="auto"/>
              </w:rPr>
            </w:pPr>
          </w:p>
        </w:tc>
        <w:tc>
          <w:tcPr>
            <w:tcW w:w="3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688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2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center"/>
              <w:ind w:right="230"/>
              <w:spacing w:after="0"/>
              <w:rPr>
                <w:sz w:val="20"/>
                <w:szCs w:val="20"/>
                <w:color w:val="auto"/>
              </w:rPr>
            </w:pPr>
            <w:r>
              <w:rPr>
                <w:rFonts w:ascii="Arial" w:cs="Arial" w:eastAsia="Arial" w:hAnsi="Arial"/>
                <w:sz w:val="18"/>
                <w:szCs w:val="18"/>
                <w:color w:val="auto"/>
                <w:w w:val="86"/>
              </w:rPr>
              <w:t>SHARES</w:t>
            </w:r>
          </w:p>
        </w:tc>
        <w:tc>
          <w:tcPr>
            <w:tcW w:w="8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48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w w:val="92"/>
              </w:rPr>
              <w:t>17,628 shares, of which 17,628 shares of Class A common stock are directly owned by USV 2010 – SEED. USV 2010 MGMT is</w:t>
            </w:r>
          </w:p>
        </w:tc>
        <w:tc>
          <w:tcPr>
            <w:tcW w:w="0" w:type="dxa"/>
            <w:vAlign w:val="bottom"/>
          </w:tcPr>
          <w:p>
            <w:pPr>
              <w:spacing w:after="0"/>
              <w:rPr>
                <w:sz w:val="1"/>
                <w:szCs w:val="1"/>
                <w:color w:val="auto"/>
              </w:rPr>
            </w:pPr>
          </w:p>
        </w:tc>
      </w:tr>
      <w:tr>
        <w:trPr>
          <w:trHeight w:val="203"/>
        </w:trPr>
        <w:tc>
          <w:tcPr>
            <w:tcW w:w="1540" w:type="dxa"/>
            <w:vAlign w:val="bottom"/>
            <w:tcBorders>
              <w:left w:val="single" w:sz="8" w:color="auto"/>
            </w:tcBorders>
            <w:gridSpan w:val="3"/>
          </w:tcPr>
          <w:p>
            <w:pPr>
              <w:jc w:val="center"/>
              <w:ind w:left="150"/>
              <w:spacing w:after="0" w:line="202" w:lineRule="exact"/>
              <w:rPr>
                <w:sz w:val="20"/>
                <w:szCs w:val="20"/>
                <w:color w:val="auto"/>
              </w:rPr>
            </w:pPr>
            <w:r>
              <w:rPr>
                <w:rFonts w:ascii="Arial" w:cs="Arial" w:eastAsia="Arial" w:hAnsi="Arial"/>
                <w:sz w:val="18"/>
                <w:szCs w:val="18"/>
                <w:color w:val="auto"/>
                <w:w w:val="99"/>
              </w:rPr>
              <w:t>BENEFICIALLY</w:t>
            </w:r>
          </w:p>
        </w:tc>
        <w:tc>
          <w:tcPr>
            <w:tcW w:w="80" w:type="dxa"/>
            <w:vAlign w:val="bottom"/>
            <w:tcBorders>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480" w:type="dxa"/>
            <w:vAlign w:val="bottom"/>
            <w:tcBorders>
              <w:right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0" w:type="dxa"/>
            <w:vAlign w:val="bottom"/>
            <w:tcBorders>
              <w:left w:val="single" w:sz="8" w:color="auto"/>
            </w:tcBorders>
          </w:tcPr>
          <w:p>
            <w:pPr>
              <w:spacing w:after="0"/>
              <w:rPr>
                <w:sz w:val="21"/>
                <w:szCs w:val="21"/>
                <w:color w:val="auto"/>
              </w:rPr>
            </w:pPr>
          </w:p>
        </w:tc>
        <w:tc>
          <w:tcPr>
            <w:tcW w:w="1180" w:type="dxa"/>
            <w:vAlign w:val="bottom"/>
            <w:gridSpan w:val="2"/>
          </w:tcPr>
          <w:p>
            <w:pPr>
              <w:jc w:val="center"/>
              <w:ind w:right="50"/>
              <w:spacing w:after="0"/>
              <w:rPr>
                <w:sz w:val="20"/>
                <w:szCs w:val="20"/>
                <w:color w:val="auto"/>
              </w:rPr>
            </w:pPr>
            <w:r>
              <w:rPr>
                <w:rFonts w:ascii="Arial" w:cs="Arial" w:eastAsia="Arial" w:hAnsi="Arial"/>
                <w:sz w:val="18"/>
                <w:szCs w:val="18"/>
                <w:color w:val="auto"/>
                <w:w w:val="97"/>
              </w:rPr>
              <w:t>OWNED BY</w:t>
            </w:r>
          </w:p>
        </w:tc>
        <w:tc>
          <w:tcPr>
            <w:tcW w:w="80" w:type="dxa"/>
            <w:vAlign w:val="bottom"/>
            <w:tcBorders>
              <w:right w:val="single" w:sz="8" w:color="auto"/>
            </w:tcBorders>
          </w:tcPr>
          <w:p>
            <w:pPr>
              <w:spacing w:after="0"/>
              <w:rPr>
                <w:sz w:val="21"/>
                <w:szCs w:val="21"/>
                <w:color w:val="auto"/>
              </w:rPr>
            </w:pPr>
          </w:p>
        </w:tc>
        <w:tc>
          <w:tcPr>
            <w:tcW w:w="360" w:type="dxa"/>
            <w:vAlign w:val="bottom"/>
            <w:tcBorders>
              <w:bottom w:val="single" w:sz="8" w:color="auto"/>
              <w:right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the General Partner of USV 2010-SEED.</w:t>
            </w:r>
          </w:p>
        </w:tc>
        <w:tc>
          <w:tcPr>
            <w:tcW w:w="26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360" w:type="dxa"/>
            <w:vAlign w:val="bottom"/>
            <w:tcBorders>
              <w:lef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center"/>
              <w:ind w:right="270"/>
              <w:spacing w:after="0" w:line="182" w:lineRule="exact"/>
              <w:rPr>
                <w:sz w:val="20"/>
                <w:szCs w:val="20"/>
                <w:color w:val="auto"/>
              </w:rPr>
            </w:pPr>
            <w:r>
              <w:rPr>
                <w:rFonts w:ascii="Arial" w:cs="Arial" w:eastAsia="Arial" w:hAnsi="Arial"/>
                <w:sz w:val="18"/>
                <w:szCs w:val="18"/>
                <w:color w:val="auto"/>
                <w:w w:val="95"/>
              </w:rPr>
              <w:t>EACH</w:t>
            </w:r>
          </w:p>
        </w:tc>
        <w:tc>
          <w:tcPr>
            <w:tcW w:w="80" w:type="dxa"/>
            <w:vAlign w:val="bottom"/>
            <w:tcBorders>
              <w:right w:val="single" w:sz="8" w:color="auto"/>
            </w:tcBorders>
          </w:tcPr>
          <w:p>
            <w:pPr>
              <w:spacing w:after="0"/>
              <w:rPr>
                <w:sz w:val="15"/>
                <w:szCs w:val="15"/>
                <w:color w:val="auto"/>
              </w:rPr>
            </w:pPr>
          </w:p>
        </w:tc>
        <w:tc>
          <w:tcPr>
            <w:tcW w:w="36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7</w:t>
            </w:r>
          </w:p>
        </w:tc>
        <w:tc>
          <w:tcPr>
            <w:tcW w:w="120" w:type="dxa"/>
            <w:vAlign w:val="bottom"/>
          </w:tcPr>
          <w:p>
            <w:pPr>
              <w:spacing w:after="0"/>
              <w:rPr>
                <w:sz w:val="15"/>
                <w:szCs w:val="15"/>
                <w:color w:val="auto"/>
              </w:rPr>
            </w:pPr>
          </w:p>
        </w:tc>
        <w:tc>
          <w:tcPr>
            <w:tcW w:w="6880" w:type="dxa"/>
            <w:vAlign w:val="bottom"/>
          </w:tcPr>
          <w:p>
            <w:pPr>
              <w:ind w:left="60"/>
              <w:spacing w:after="0" w:line="182" w:lineRule="exact"/>
              <w:rPr>
                <w:sz w:val="20"/>
                <w:szCs w:val="20"/>
                <w:color w:val="auto"/>
              </w:rPr>
            </w:pPr>
            <w:r>
              <w:rPr>
                <w:rFonts w:ascii="Arial" w:cs="Arial" w:eastAsia="Arial" w:hAnsi="Arial"/>
                <w:sz w:val="18"/>
                <w:szCs w:val="18"/>
                <w:color w:val="auto"/>
              </w:rPr>
              <w:t>SOLE DISPOSITIVE POWER</w:t>
            </w:r>
          </w:p>
        </w:tc>
        <w:tc>
          <w:tcPr>
            <w:tcW w:w="26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180" w:type="dxa"/>
            <w:vAlign w:val="bottom"/>
            <w:gridSpan w:val="2"/>
          </w:tcPr>
          <w:p>
            <w:pPr>
              <w:jc w:val="center"/>
              <w:ind w:right="50"/>
              <w:spacing w:after="0"/>
              <w:rPr>
                <w:sz w:val="20"/>
                <w:szCs w:val="20"/>
                <w:color w:val="auto"/>
              </w:rPr>
            </w:pPr>
            <w:r>
              <w:rPr>
                <w:rFonts w:ascii="Arial" w:cs="Arial" w:eastAsia="Arial" w:hAnsi="Arial"/>
                <w:sz w:val="18"/>
                <w:szCs w:val="18"/>
                <w:color w:val="auto"/>
                <w:w w:val="93"/>
              </w:rPr>
              <w:t>REPORTING</w:t>
            </w:r>
          </w:p>
        </w:tc>
        <w:tc>
          <w:tcPr>
            <w:tcW w:w="8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center"/>
              <w:ind w:right="230"/>
              <w:spacing w:after="0"/>
              <w:rPr>
                <w:sz w:val="20"/>
                <w:szCs w:val="20"/>
                <w:color w:val="auto"/>
              </w:rPr>
            </w:pPr>
            <w:r>
              <w:rPr>
                <w:rFonts w:ascii="Arial" w:cs="Arial" w:eastAsia="Arial" w:hAnsi="Arial"/>
                <w:sz w:val="18"/>
                <w:szCs w:val="18"/>
                <w:color w:val="auto"/>
                <w:w w:val="84"/>
              </w:rPr>
              <w:t>PERSON</w:t>
            </w:r>
          </w:p>
        </w:tc>
        <w:tc>
          <w:tcPr>
            <w:tcW w:w="8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880" w:type="dxa"/>
            <w:vAlign w:val="bottom"/>
          </w:tcPr>
          <w:p>
            <w:pPr>
              <w:ind w:left="60"/>
              <w:spacing w:after="0"/>
              <w:rPr>
                <w:sz w:val="20"/>
                <w:szCs w:val="20"/>
                <w:color w:val="auto"/>
              </w:rPr>
            </w:pPr>
            <w:r>
              <w:rPr>
                <w:rFonts w:ascii="Arial" w:cs="Arial" w:eastAsia="Arial" w:hAnsi="Arial"/>
                <w:sz w:val="18"/>
                <w:szCs w:val="18"/>
                <w:color w:val="auto"/>
              </w:rPr>
              <w:t>0</w:t>
            </w:r>
          </w:p>
        </w:tc>
        <w:tc>
          <w:tcPr>
            <w:tcW w:w="26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vMerge w:val="restart"/>
          </w:tcPr>
          <w:p>
            <w:pPr>
              <w:jc w:val="center"/>
              <w:ind w:right="270"/>
              <w:spacing w:after="0"/>
              <w:rPr>
                <w:sz w:val="20"/>
                <w:szCs w:val="20"/>
                <w:color w:val="auto"/>
              </w:rPr>
            </w:pPr>
            <w:r>
              <w:rPr>
                <w:rFonts w:ascii="Arial" w:cs="Arial" w:eastAsia="Arial" w:hAnsi="Arial"/>
                <w:sz w:val="18"/>
                <w:szCs w:val="18"/>
                <w:color w:val="auto"/>
              </w:rPr>
              <w:t>WITH</w:t>
            </w:r>
          </w:p>
        </w:tc>
        <w:tc>
          <w:tcPr>
            <w:tcW w:w="80" w:type="dxa"/>
            <w:vAlign w:val="bottom"/>
            <w:tcBorders>
              <w:right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880" w:type="dxa"/>
            <w:vAlign w:val="bottom"/>
            <w:tcBorders>
              <w:bottom w:val="single" w:sz="8" w:color="auto"/>
            </w:tcBorders>
          </w:tcPr>
          <w:p>
            <w:pPr>
              <w:spacing w:after="0"/>
              <w:rPr>
                <w:sz w:val="5"/>
                <w:szCs w:val="5"/>
                <w:color w:val="auto"/>
              </w:rPr>
            </w:pPr>
          </w:p>
        </w:tc>
        <w:tc>
          <w:tcPr>
            <w:tcW w:w="26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6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8</w:t>
            </w:r>
          </w:p>
        </w:tc>
        <w:tc>
          <w:tcPr>
            <w:tcW w:w="120" w:type="dxa"/>
            <w:vAlign w:val="bottom"/>
          </w:tcPr>
          <w:p>
            <w:pPr>
              <w:spacing w:after="0"/>
              <w:rPr>
                <w:sz w:val="12"/>
                <w:szCs w:val="12"/>
                <w:color w:val="auto"/>
              </w:rPr>
            </w:pPr>
          </w:p>
        </w:tc>
        <w:tc>
          <w:tcPr>
            <w:tcW w:w="6880" w:type="dxa"/>
            <w:vAlign w:val="bottom"/>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26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60" w:type="dxa"/>
            <w:vAlign w:val="bottom"/>
            <w:tcBorders>
              <w:lef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360" w:type="dxa"/>
            <w:vAlign w:val="bottom"/>
            <w:tcBorders>
              <w:right w:val="single" w:sz="8" w:color="auto"/>
            </w:tcBorders>
            <w:vMerge w:val="continue"/>
          </w:tcPr>
          <w:p>
            <w:pPr>
              <w:spacing w:after="0"/>
              <w:rPr>
                <w:sz w:val="7"/>
                <w:szCs w:val="7"/>
                <w:color w:val="auto"/>
              </w:rPr>
            </w:pPr>
          </w:p>
        </w:tc>
        <w:tc>
          <w:tcPr>
            <w:tcW w:w="120" w:type="dxa"/>
            <w:vAlign w:val="bottom"/>
          </w:tcPr>
          <w:p>
            <w:pPr>
              <w:spacing w:after="0"/>
              <w:rPr>
                <w:sz w:val="7"/>
                <w:szCs w:val="7"/>
                <w:color w:val="auto"/>
              </w:rPr>
            </w:pPr>
          </w:p>
        </w:tc>
        <w:tc>
          <w:tcPr>
            <w:tcW w:w="6880" w:type="dxa"/>
            <w:vAlign w:val="bottom"/>
            <w:vMerge w:val="continue"/>
          </w:tcPr>
          <w:p>
            <w:pPr>
              <w:spacing w:after="0"/>
              <w:rPr>
                <w:sz w:val="7"/>
                <w:szCs w:val="7"/>
                <w:color w:val="auto"/>
              </w:rPr>
            </w:pPr>
          </w:p>
        </w:tc>
        <w:tc>
          <w:tcPr>
            <w:tcW w:w="26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30"/>
        </w:trPr>
        <w:tc>
          <w:tcPr>
            <w:tcW w:w="360" w:type="dxa"/>
            <w:vAlign w:val="bottom"/>
            <w:tcBorders>
              <w:lef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2"/>
              </w:rPr>
              <w:t>17,628 shares, of which 17,628 shares of Class A common stock are directly owned by USV 2010 – SEED. USV 2010 MGMT is</w:t>
            </w:r>
          </w:p>
        </w:tc>
        <w:tc>
          <w:tcPr>
            <w:tcW w:w="0" w:type="dxa"/>
            <w:vAlign w:val="bottom"/>
          </w:tcPr>
          <w:p>
            <w:pPr>
              <w:spacing w:after="0"/>
              <w:rPr>
                <w:sz w:val="1"/>
                <w:szCs w:val="1"/>
                <w:color w:val="auto"/>
              </w:rPr>
            </w:pPr>
          </w:p>
        </w:tc>
      </w:tr>
      <w:tr>
        <w:trPr>
          <w:trHeight w:val="237"/>
        </w:trPr>
        <w:tc>
          <w:tcPr>
            <w:tcW w:w="36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the General Partner of USV 2010-SEED.</w:t>
            </w:r>
          </w:p>
        </w:tc>
        <w:tc>
          <w:tcPr>
            <w:tcW w:w="26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right w:val="single" w:sz="8" w:color="auto"/>
            </w:tcBorders>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w w:val="77"/>
              </w:rPr>
              <w:t>AGGREGATE</w:t>
            </w:r>
          </w:p>
        </w:tc>
        <w:tc>
          <w:tcPr>
            <w:tcW w:w="360" w:type="dxa"/>
            <w:vAlign w:val="bottom"/>
          </w:tcPr>
          <w:p>
            <w:pPr>
              <w:spacing w:after="0"/>
              <w:rPr>
                <w:sz w:val="20"/>
                <w:szCs w:val="20"/>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2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17,628</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right w:val="single" w:sz="8" w:color="auto"/>
            </w:tcBorders>
          </w:tcPr>
          <w:p>
            <w:pPr>
              <w:spacing w:after="0"/>
              <w:rPr>
                <w:sz w:val="20"/>
                <w:szCs w:val="20"/>
                <w:color w:val="auto"/>
              </w:rPr>
            </w:pPr>
          </w:p>
        </w:tc>
        <w:tc>
          <w:tcPr>
            <w:tcW w:w="8400" w:type="dxa"/>
            <w:vAlign w:val="bottom"/>
            <w:gridSpan w:val="5"/>
          </w:tcPr>
          <w:p>
            <w:pPr>
              <w:ind w:left="1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36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right w:val="single" w:sz="8" w:color="auto"/>
            </w:tcBorders>
          </w:tcPr>
          <w:p>
            <w:pPr>
              <w:spacing w:after="0"/>
              <w:rPr>
                <w:sz w:val="19"/>
                <w:szCs w:val="19"/>
                <w:color w:val="auto"/>
              </w:rPr>
            </w:pPr>
          </w:p>
        </w:tc>
        <w:tc>
          <w:tcPr>
            <w:tcW w:w="8400" w:type="dxa"/>
            <w:vAlign w:val="bottom"/>
            <w:gridSpan w:val="5"/>
          </w:tcPr>
          <w:p>
            <w:pPr>
              <w:ind w:left="140"/>
              <w:spacing w:after="0"/>
              <w:rPr>
                <w:sz w:val="20"/>
                <w:szCs w:val="20"/>
                <w:color w:val="auto"/>
              </w:rPr>
            </w:pPr>
            <w:r>
              <w:rPr>
                <w:rFonts w:ascii="Arial" w:cs="Arial" w:eastAsia="Arial" w:hAnsi="Arial"/>
                <w:sz w:val="18"/>
                <w:szCs w:val="18"/>
                <w:color w:val="auto"/>
              </w:rPr>
              <w:t>PERCENT OF CLASS REPRESENTED BY AMOUNT IN ROW 9</w:t>
            </w:r>
          </w:p>
        </w:tc>
        <w:tc>
          <w:tcPr>
            <w:tcW w:w="2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tcBorders>
            <w:gridSpan w:val="4"/>
          </w:tcPr>
          <w:p>
            <w:pPr>
              <w:ind w:left="140"/>
              <w:spacing w:after="0"/>
              <w:rPr>
                <w:sz w:val="20"/>
                <w:szCs w:val="20"/>
                <w:color w:val="auto"/>
              </w:rPr>
            </w:pPr>
            <w:r>
              <w:rPr>
                <w:rFonts w:ascii="Arial" w:cs="Arial" w:eastAsia="Arial" w:hAnsi="Arial"/>
                <w:sz w:val="18"/>
                <w:szCs w:val="18"/>
                <w:color w:val="auto"/>
              </w:rPr>
              <w:t>Less than 0.1%</w:t>
            </w:r>
            <w:r>
              <w:rPr>
                <w:rFonts w:ascii="Arial" w:cs="Arial" w:eastAsia="Arial" w:hAnsi="Arial"/>
                <w:sz w:val="15"/>
                <w:szCs w:val="15"/>
                <w:color w:val="auto"/>
              </w:rPr>
              <w:t>1</w:t>
            </w:r>
          </w:p>
        </w:tc>
        <w:tc>
          <w:tcPr>
            <w:tcW w:w="688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right w:val="single" w:sz="8" w:color="auto"/>
            </w:tcBorders>
          </w:tcPr>
          <w:p>
            <w:pPr>
              <w:spacing w:after="0"/>
              <w:rPr>
                <w:sz w:val="20"/>
                <w:szCs w:val="20"/>
                <w:color w:val="auto"/>
              </w:rPr>
            </w:pPr>
          </w:p>
        </w:tc>
        <w:tc>
          <w:tcPr>
            <w:tcW w:w="8400" w:type="dxa"/>
            <w:vAlign w:val="bottom"/>
            <w:gridSpan w:val="5"/>
          </w:tcPr>
          <w:p>
            <w:pPr>
              <w:ind w:left="140"/>
              <w:spacing w:after="0"/>
              <w:rPr>
                <w:sz w:val="20"/>
                <w:szCs w:val="20"/>
                <w:color w:val="auto"/>
              </w:rPr>
            </w:pPr>
            <w:r>
              <w:rPr>
                <w:rFonts w:ascii="Arial" w:cs="Arial" w:eastAsia="Arial" w:hAnsi="Arial"/>
                <w:sz w:val="18"/>
                <w:szCs w:val="18"/>
                <w:color w:val="auto"/>
              </w:rPr>
              <w:t>TYPE OF REPORTING PERSON</w:t>
            </w:r>
          </w:p>
        </w:tc>
        <w:tc>
          <w:tcPr>
            <w:tcW w:w="2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PN</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8060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7372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76" w:lineRule="exact"/>
        <w:rPr>
          <w:sz w:val="20"/>
          <w:szCs w:val="20"/>
          <w:color w:val="auto"/>
        </w:rPr>
      </w:pPr>
    </w:p>
    <w:p>
      <w:pPr>
        <w:ind w:left="460" w:right="80" w:hanging="452"/>
        <w:spacing w:after="0" w:line="277" w:lineRule="auto"/>
        <w:tabs>
          <w:tab w:leader="none" w:pos="460" w:val="left"/>
        </w:tabs>
        <w:numPr>
          <w:ilvl w:val="0"/>
          <w:numId w:val="13"/>
        </w:numPr>
        <w:rPr>
          <w:rFonts w:ascii="Arial" w:cs="Arial" w:eastAsia="Arial" w:hAnsi="Arial"/>
          <w:sz w:val="15"/>
          <w:szCs w:val="15"/>
          <w:color w:val="auto"/>
        </w:rPr>
      </w:pPr>
      <w:r>
        <w:rPr>
          <w:rFonts w:ascii="Arial" w:cs="Arial" w:eastAsia="Arial" w:hAnsi="Arial"/>
          <w:sz w:val="18"/>
          <w:szCs w:val="18"/>
          <w:color w:val="auto"/>
        </w:rPr>
        <w:t>Based on a total of 167,969,877 shares outstanding following completion of the Issuer’s initial public offering, as reported in the Issuer’s prospectus filed with the Securities and Exchange Commission on February 28, 2018.</w:t>
      </w:r>
    </w:p>
    <w:p>
      <w:pPr>
        <w:sectPr>
          <w:pgSz w:w="11900" w:h="16838" w:orient="portrait"/>
          <w:cols w:equalWidth="0" w:num="1">
            <w:col w:w="11580"/>
          </w:cols>
          <w:pgMar w:left="160" w:top="194" w:right="15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30"/>
        </w:trPr>
        <w:tc>
          <w:tcPr>
            <w:tcW w:w="2100" w:type="dxa"/>
            <w:vAlign w:val="bottom"/>
            <w:gridSpan w:val="6"/>
          </w:tcPr>
          <w:p>
            <w:pPr>
              <w:jc w:val="center"/>
              <w:ind w:right="210"/>
              <w:spacing w:after="0"/>
              <w:rPr>
                <w:sz w:val="20"/>
                <w:szCs w:val="20"/>
                <w:color w:val="auto"/>
              </w:rPr>
            </w:pPr>
            <w:r>
              <w:rPr>
                <w:rFonts w:ascii="Arial" w:cs="Arial" w:eastAsia="Arial" w:hAnsi="Arial"/>
                <w:sz w:val="18"/>
                <w:szCs w:val="18"/>
                <w:color w:val="auto"/>
                <w:w w:val="91"/>
              </w:rPr>
              <w:t>CUSIP No. 26210C 10 4</w:t>
            </w:r>
          </w:p>
        </w:tc>
        <w:tc>
          <w:tcPr>
            <w:tcW w:w="7700" w:type="dxa"/>
            <w:vAlign w:val="bottom"/>
          </w:tcPr>
          <w:p>
            <w:pPr>
              <w:ind w:left="3280"/>
              <w:spacing w:after="0"/>
              <w:rPr>
                <w:sz w:val="20"/>
                <w:szCs w:val="20"/>
                <w:color w:val="auto"/>
              </w:rPr>
            </w:pPr>
            <w:r>
              <w:rPr>
                <w:rFonts w:ascii="Arial" w:cs="Arial" w:eastAsia="Arial" w:hAnsi="Arial"/>
                <w:sz w:val="18"/>
                <w:szCs w:val="18"/>
                <w:color w:val="auto"/>
              </w:rPr>
              <w:t>SCHEDULE 13G</w:t>
            </w:r>
          </w:p>
        </w:tc>
        <w:tc>
          <w:tcPr>
            <w:tcW w:w="1780" w:type="dxa"/>
            <w:vAlign w:val="bottom"/>
          </w:tcPr>
          <w:p>
            <w:pPr>
              <w:ind w:left="400"/>
              <w:spacing w:after="0"/>
              <w:rPr>
                <w:sz w:val="20"/>
                <w:szCs w:val="20"/>
                <w:color w:val="auto"/>
              </w:rPr>
            </w:pPr>
            <w:r>
              <w:rPr>
                <w:rFonts w:ascii="Arial" w:cs="Arial" w:eastAsia="Arial" w:hAnsi="Arial"/>
                <w:sz w:val="18"/>
                <w:szCs w:val="18"/>
                <w:color w:val="auto"/>
                <w:w w:val="84"/>
              </w:rPr>
              <w:t>Page 8 of 12 Pages</w:t>
            </w:r>
          </w:p>
        </w:tc>
        <w:tc>
          <w:tcPr>
            <w:tcW w:w="0" w:type="dxa"/>
            <w:vAlign w:val="bottom"/>
          </w:tcPr>
          <w:p>
            <w:pPr>
              <w:spacing w:after="0"/>
              <w:rPr>
                <w:sz w:val="1"/>
                <w:szCs w:val="1"/>
                <w:color w:val="auto"/>
              </w:rPr>
            </w:pPr>
          </w:p>
        </w:tc>
      </w:tr>
      <w:tr>
        <w:trPr>
          <w:trHeight w:val="243"/>
        </w:trPr>
        <w:tc>
          <w:tcPr>
            <w:tcW w:w="3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820" w:type="dxa"/>
            <w:vAlign w:val="bottom"/>
            <w:tcBorders>
              <w:bottom w:val="single" w:sz="8" w:color="auto"/>
            </w:tcBorders>
            <w:gridSpan w:val="2"/>
          </w:tcPr>
          <w:p>
            <w:pPr>
              <w:spacing w:after="0"/>
              <w:rPr>
                <w:sz w:val="21"/>
                <w:szCs w:val="21"/>
                <w:color w:val="auto"/>
              </w:rPr>
            </w:pPr>
          </w:p>
        </w:tc>
        <w:tc>
          <w:tcPr>
            <w:tcW w:w="17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right w:val="single" w:sz="8" w:color="auto"/>
            </w:tcBorders>
          </w:tcPr>
          <w:p>
            <w:pPr>
              <w:spacing w:after="0"/>
              <w:rPr>
                <w:sz w:val="19"/>
                <w:szCs w:val="19"/>
                <w:color w:val="auto"/>
              </w:rPr>
            </w:pPr>
          </w:p>
        </w:tc>
        <w:tc>
          <w:tcPr>
            <w:tcW w:w="9220" w:type="dxa"/>
            <w:vAlign w:val="bottom"/>
            <w:gridSpan w:val="5"/>
          </w:tcPr>
          <w:p>
            <w:pPr>
              <w:ind w:left="180"/>
              <w:spacing w:after="0"/>
              <w:rPr>
                <w:sz w:val="20"/>
                <w:szCs w:val="20"/>
                <w:color w:val="auto"/>
              </w:rPr>
            </w:pPr>
            <w:r>
              <w:rPr>
                <w:rFonts w:ascii="Arial" w:cs="Arial" w:eastAsia="Arial" w:hAnsi="Arial"/>
                <w:sz w:val="18"/>
                <w:szCs w:val="18"/>
                <w:color w:val="auto"/>
              </w:rPr>
              <w:t>NAME OF REPORTING PERSON</w:t>
            </w:r>
          </w:p>
        </w:tc>
        <w:tc>
          <w:tcPr>
            <w:tcW w:w="1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22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color w:val="auto"/>
              </w:rPr>
              <w:t>SC US (TTGP), LTD. (“SC US TTGP”)</w:t>
            </w:r>
          </w:p>
        </w:tc>
        <w:tc>
          <w:tcPr>
            <w:tcW w:w="1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220" w:type="dxa"/>
            <w:vAlign w:val="bottom"/>
            <w:tcBorders>
              <w:right w:val="single" w:sz="8" w:color="auto"/>
            </w:tcBorders>
          </w:tcPr>
          <w:p>
            <w:pPr>
              <w:spacing w:after="0"/>
              <w:rPr>
                <w:sz w:val="14"/>
                <w:szCs w:val="14"/>
                <w:color w:val="auto"/>
              </w:rPr>
            </w:pPr>
          </w:p>
        </w:tc>
        <w:tc>
          <w:tcPr>
            <w:tcW w:w="9220" w:type="dxa"/>
            <w:vAlign w:val="bottom"/>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7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96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560" w:type="dxa"/>
            <w:vAlign w:val="bottom"/>
            <w:gridSpan w:val="3"/>
          </w:tcPr>
          <w:p>
            <w:pPr>
              <w:jc w:val="cente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7700" w:type="dxa"/>
            <w:vAlign w:val="bottom"/>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700" w:type="dxa"/>
            <w:vAlign w:val="bottom"/>
            <w:tcBorders>
              <w:bottom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right w:val="single" w:sz="8" w:color="auto"/>
            </w:tcBorders>
          </w:tcPr>
          <w:p>
            <w:pPr>
              <w:spacing w:after="0"/>
              <w:rPr>
                <w:sz w:val="19"/>
                <w:szCs w:val="19"/>
                <w:color w:val="auto"/>
              </w:rPr>
            </w:pPr>
          </w:p>
        </w:tc>
        <w:tc>
          <w:tcPr>
            <w:tcW w:w="1520" w:type="dxa"/>
            <w:vAlign w:val="bottom"/>
            <w:gridSpan w:val="4"/>
          </w:tcPr>
          <w:p>
            <w:pPr>
              <w:ind w:left="180"/>
              <w:spacing w:after="0"/>
              <w:rPr>
                <w:sz w:val="20"/>
                <w:szCs w:val="20"/>
                <w:color w:val="auto"/>
              </w:rPr>
            </w:pPr>
            <w:r>
              <w:rPr>
                <w:rFonts w:ascii="Arial" w:cs="Arial" w:eastAsia="Arial" w:hAnsi="Arial"/>
                <w:sz w:val="18"/>
                <w:szCs w:val="18"/>
                <w:color w:val="auto"/>
                <w:w w:val="99"/>
              </w:rPr>
              <w:t>SEC USE ONLY</w:t>
            </w:r>
          </w:p>
        </w:tc>
        <w:tc>
          <w:tcPr>
            <w:tcW w:w="7700" w:type="dxa"/>
            <w:vAlign w:val="bottom"/>
          </w:tcPr>
          <w:p>
            <w:pPr>
              <w:spacing w:after="0"/>
              <w:rPr>
                <w:sz w:val="19"/>
                <w:szCs w:val="19"/>
                <w:color w:val="auto"/>
              </w:rPr>
            </w:pPr>
          </w:p>
        </w:tc>
        <w:tc>
          <w:tcPr>
            <w:tcW w:w="1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60" w:type="dxa"/>
            <w:vAlign w:val="bottom"/>
            <w:tcBorders>
              <w:left w:val="single" w:sz="8" w:color="auto"/>
              <w:bottom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820" w:type="dxa"/>
            <w:vAlign w:val="bottom"/>
            <w:tcBorders>
              <w:bottom w:val="single" w:sz="8" w:color="auto"/>
            </w:tcBorders>
            <w:gridSpan w:val="2"/>
          </w:tcPr>
          <w:p>
            <w:pPr>
              <w:spacing w:after="0"/>
              <w:rPr>
                <w:sz w:val="21"/>
                <w:szCs w:val="21"/>
                <w:color w:val="auto"/>
              </w:rPr>
            </w:pPr>
          </w:p>
        </w:tc>
        <w:tc>
          <w:tcPr>
            <w:tcW w:w="17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right w:val="single" w:sz="8" w:color="auto"/>
            </w:tcBorders>
          </w:tcPr>
          <w:p>
            <w:pPr>
              <w:spacing w:after="0"/>
              <w:rPr>
                <w:sz w:val="19"/>
                <w:szCs w:val="19"/>
                <w:color w:val="auto"/>
              </w:rPr>
            </w:pPr>
          </w:p>
        </w:tc>
        <w:tc>
          <w:tcPr>
            <w:tcW w:w="9220" w:type="dxa"/>
            <w:vAlign w:val="bottom"/>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1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22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color w:val="auto"/>
              </w:rPr>
              <w:t>CAYMAN ISLANDS</w:t>
            </w:r>
          </w:p>
        </w:tc>
        <w:tc>
          <w:tcPr>
            <w:tcW w:w="1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w:t>
            </w:r>
          </w:p>
        </w:tc>
        <w:tc>
          <w:tcPr>
            <w:tcW w:w="120" w:type="dxa"/>
            <w:vAlign w:val="bottom"/>
          </w:tcPr>
          <w:p>
            <w:pPr>
              <w:spacing w:after="0"/>
              <w:rPr>
                <w:sz w:val="20"/>
                <w:szCs w:val="20"/>
                <w:color w:val="auto"/>
              </w:rPr>
            </w:pPr>
          </w:p>
        </w:tc>
        <w:tc>
          <w:tcPr>
            <w:tcW w:w="770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1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1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360" w:type="dxa"/>
            <w:vAlign w:val="bottom"/>
            <w:tcBorders>
              <w:left w:val="single" w:sz="8" w:color="auto"/>
            </w:tcBorders>
          </w:tcPr>
          <w:p>
            <w:pPr>
              <w:spacing w:after="0"/>
              <w:rPr>
                <w:sz w:val="21"/>
                <w:szCs w:val="21"/>
                <w:color w:val="auto"/>
              </w:rPr>
            </w:pPr>
          </w:p>
        </w:tc>
        <w:tc>
          <w:tcPr>
            <w:tcW w:w="1180" w:type="dxa"/>
            <w:vAlign w:val="bottom"/>
            <w:gridSpan w:val="2"/>
          </w:tcPr>
          <w:p>
            <w:pPr>
              <w:jc w:val="center"/>
              <w:ind w:right="50"/>
              <w:spacing w:after="0"/>
              <w:rPr>
                <w:sz w:val="20"/>
                <w:szCs w:val="20"/>
                <w:color w:val="auto"/>
              </w:rPr>
            </w:pPr>
            <w:r>
              <w:rPr>
                <w:rFonts w:ascii="Arial" w:cs="Arial" w:eastAsia="Arial" w:hAnsi="Arial"/>
                <w:sz w:val="18"/>
                <w:szCs w:val="18"/>
                <w:color w:val="auto"/>
                <w:w w:val="96"/>
              </w:rPr>
              <w:t>NUMBER OF</w:t>
            </w:r>
          </w:p>
        </w:tc>
        <w:tc>
          <w:tcPr>
            <w:tcW w:w="80" w:type="dxa"/>
            <w:vAlign w:val="bottom"/>
            <w:tcBorders>
              <w:right w:val="single" w:sz="8" w:color="auto"/>
            </w:tcBorders>
          </w:tcPr>
          <w:p>
            <w:pPr>
              <w:spacing w:after="0"/>
              <w:rPr>
                <w:sz w:val="21"/>
                <w:szCs w:val="21"/>
                <w:color w:val="auto"/>
              </w:rPr>
            </w:pPr>
          </w:p>
        </w:tc>
        <w:tc>
          <w:tcPr>
            <w:tcW w:w="3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770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center"/>
              <w:ind w:right="230"/>
              <w:spacing w:after="0"/>
              <w:rPr>
                <w:sz w:val="20"/>
                <w:szCs w:val="20"/>
                <w:color w:val="auto"/>
              </w:rPr>
            </w:pPr>
            <w:r>
              <w:rPr>
                <w:rFonts w:ascii="Arial" w:cs="Arial" w:eastAsia="Arial" w:hAnsi="Arial"/>
                <w:sz w:val="18"/>
                <w:szCs w:val="18"/>
                <w:color w:val="auto"/>
                <w:w w:val="86"/>
              </w:rPr>
              <w:t>SHARES</w:t>
            </w:r>
          </w:p>
        </w:tc>
        <w:tc>
          <w:tcPr>
            <w:tcW w:w="8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48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w w:val="92"/>
              </w:rPr>
              <w:t>17,628 shares, of which 17,628 shares of Class A common stock are directly owned by USV 2010 – SEED. USV 2010 MGMT is</w:t>
            </w:r>
          </w:p>
        </w:tc>
        <w:tc>
          <w:tcPr>
            <w:tcW w:w="0" w:type="dxa"/>
            <w:vAlign w:val="bottom"/>
          </w:tcPr>
          <w:p>
            <w:pPr>
              <w:spacing w:after="0"/>
              <w:rPr>
                <w:sz w:val="1"/>
                <w:szCs w:val="1"/>
                <w:color w:val="auto"/>
              </w:rPr>
            </w:pPr>
          </w:p>
        </w:tc>
      </w:tr>
      <w:tr>
        <w:trPr>
          <w:trHeight w:val="203"/>
        </w:trPr>
        <w:tc>
          <w:tcPr>
            <w:tcW w:w="1540" w:type="dxa"/>
            <w:vAlign w:val="bottom"/>
            <w:tcBorders>
              <w:left w:val="single" w:sz="8" w:color="auto"/>
            </w:tcBorders>
            <w:gridSpan w:val="3"/>
          </w:tcPr>
          <w:p>
            <w:pPr>
              <w:jc w:val="center"/>
              <w:ind w:left="150"/>
              <w:spacing w:after="0" w:line="202" w:lineRule="exact"/>
              <w:rPr>
                <w:sz w:val="20"/>
                <w:szCs w:val="20"/>
                <w:color w:val="auto"/>
              </w:rPr>
            </w:pPr>
            <w:r>
              <w:rPr>
                <w:rFonts w:ascii="Arial" w:cs="Arial" w:eastAsia="Arial" w:hAnsi="Arial"/>
                <w:sz w:val="18"/>
                <w:szCs w:val="18"/>
                <w:color w:val="auto"/>
                <w:w w:val="99"/>
              </w:rPr>
              <w:t>BENEFICIALLY</w:t>
            </w:r>
          </w:p>
        </w:tc>
        <w:tc>
          <w:tcPr>
            <w:tcW w:w="80" w:type="dxa"/>
            <w:vAlign w:val="bottom"/>
            <w:tcBorders>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480" w:type="dxa"/>
            <w:vAlign w:val="bottom"/>
            <w:tcBorders>
              <w:right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0" w:type="dxa"/>
            <w:vAlign w:val="bottom"/>
            <w:tcBorders>
              <w:left w:val="single" w:sz="8" w:color="auto"/>
            </w:tcBorders>
          </w:tcPr>
          <w:p>
            <w:pPr>
              <w:spacing w:after="0"/>
              <w:rPr>
                <w:sz w:val="21"/>
                <w:szCs w:val="21"/>
                <w:color w:val="auto"/>
              </w:rPr>
            </w:pPr>
          </w:p>
        </w:tc>
        <w:tc>
          <w:tcPr>
            <w:tcW w:w="1180" w:type="dxa"/>
            <w:vAlign w:val="bottom"/>
            <w:gridSpan w:val="2"/>
          </w:tcPr>
          <w:p>
            <w:pPr>
              <w:jc w:val="center"/>
              <w:ind w:right="50"/>
              <w:spacing w:after="0"/>
              <w:rPr>
                <w:sz w:val="20"/>
                <w:szCs w:val="20"/>
                <w:color w:val="auto"/>
              </w:rPr>
            </w:pPr>
            <w:r>
              <w:rPr>
                <w:rFonts w:ascii="Arial" w:cs="Arial" w:eastAsia="Arial" w:hAnsi="Arial"/>
                <w:sz w:val="18"/>
                <w:szCs w:val="18"/>
                <w:color w:val="auto"/>
                <w:w w:val="97"/>
              </w:rPr>
              <w:t>OWNED BY</w:t>
            </w:r>
          </w:p>
        </w:tc>
        <w:tc>
          <w:tcPr>
            <w:tcW w:w="80" w:type="dxa"/>
            <w:vAlign w:val="bottom"/>
            <w:tcBorders>
              <w:right w:val="single" w:sz="8" w:color="auto"/>
            </w:tcBorders>
          </w:tcPr>
          <w:p>
            <w:pPr>
              <w:spacing w:after="0"/>
              <w:rPr>
                <w:sz w:val="21"/>
                <w:szCs w:val="21"/>
                <w:color w:val="auto"/>
              </w:rPr>
            </w:pPr>
          </w:p>
        </w:tc>
        <w:tc>
          <w:tcPr>
            <w:tcW w:w="360" w:type="dxa"/>
            <w:vAlign w:val="bottom"/>
            <w:tcBorders>
              <w:bottom w:val="single" w:sz="8" w:color="auto"/>
              <w:right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7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6"/>
              </w:rPr>
              <w:t>the General Partner of USV 2010-SEED. SC US TTGP is the General Partner of USV 2010 MGMT.</w:t>
            </w:r>
          </w:p>
        </w:tc>
        <w:tc>
          <w:tcPr>
            <w:tcW w:w="17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360" w:type="dxa"/>
            <w:vAlign w:val="bottom"/>
            <w:tcBorders>
              <w:lef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center"/>
              <w:ind w:right="270"/>
              <w:spacing w:after="0" w:line="182" w:lineRule="exact"/>
              <w:rPr>
                <w:sz w:val="20"/>
                <w:szCs w:val="20"/>
                <w:color w:val="auto"/>
              </w:rPr>
            </w:pPr>
            <w:r>
              <w:rPr>
                <w:rFonts w:ascii="Arial" w:cs="Arial" w:eastAsia="Arial" w:hAnsi="Arial"/>
                <w:sz w:val="18"/>
                <w:szCs w:val="18"/>
                <w:color w:val="auto"/>
                <w:w w:val="95"/>
              </w:rPr>
              <w:t>EACH</w:t>
            </w:r>
          </w:p>
        </w:tc>
        <w:tc>
          <w:tcPr>
            <w:tcW w:w="80" w:type="dxa"/>
            <w:vAlign w:val="bottom"/>
            <w:tcBorders>
              <w:right w:val="single" w:sz="8" w:color="auto"/>
            </w:tcBorders>
          </w:tcPr>
          <w:p>
            <w:pPr>
              <w:spacing w:after="0"/>
              <w:rPr>
                <w:sz w:val="15"/>
                <w:szCs w:val="15"/>
                <w:color w:val="auto"/>
              </w:rPr>
            </w:pPr>
          </w:p>
        </w:tc>
        <w:tc>
          <w:tcPr>
            <w:tcW w:w="36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7</w:t>
            </w:r>
          </w:p>
        </w:tc>
        <w:tc>
          <w:tcPr>
            <w:tcW w:w="120" w:type="dxa"/>
            <w:vAlign w:val="bottom"/>
          </w:tcPr>
          <w:p>
            <w:pPr>
              <w:spacing w:after="0"/>
              <w:rPr>
                <w:sz w:val="15"/>
                <w:szCs w:val="15"/>
                <w:color w:val="auto"/>
              </w:rPr>
            </w:pPr>
          </w:p>
        </w:tc>
        <w:tc>
          <w:tcPr>
            <w:tcW w:w="7700" w:type="dxa"/>
            <w:vAlign w:val="bottom"/>
          </w:tcPr>
          <w:p>
            <w:pPr>
              <w:ind w:left="60"/>
              <w:spacing w:after="0" w:line="182" w:lineRule="exact"/>
              <w:rPr>
                <w:sz w:val="20"/>
                <w:szCs w:val="20"/>
                <w:color w:val="auto"/>
              </w:rPr>
            </w:pPr>
            <w:r>
              <w:rPr>
                <w:rFonts w:ascii="Arial" w:cs="Arial" w:eastAsia="Arial" w:hAnsi="Arial"/>
                <w:sz w:val="18"/>
                <w:szCs w:val="18"/>
                <w:color w:val="auto"/>
              </w:rPr>
              <w:t>SOLE DISPOSITIVE POWER</w:t>
            </w:r>
          </w:p>
        </w:tc>
        <w:tc>
          <w:tcPr>
            <w:tcW w:w="17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180" w:type="dxa"/>
            <w:vAlign w:val="bottom"/>
            <w:gridSpan w:val="2"/>
          </w:tcPr>
          <w:p>
            <w:pPr>
              <w:jc w:val="center"/>
              <w:ind w:right="50"/>
              <w:spacing w:after="0"/>
              <w:rPr>
                <w:sz w:val="20"/>
                <w:szCs w:val="20"/>
                <w:color w:val="auto"/>
              </w:rPr>
            </w:pPr>
            <w:r>
              <w:rPr>
                <w:rFonts w:ascii="Arial" w:cs="Arial" w:eastAsia="Arial" w:hAnsi="Arial"/>
                <w:sz w:val="18"/>
                <w:szCs w:val="18"/>
                <w:color w:val="auto"/>
                <w:w w:val="93"/>
              </w:rPr>
              <w:t>REPORTING</w:t>
            </w:r>
          </w:p>
        </w:tc>
        <w:tc>
          <w:tcPr>
            <w:tcW w:w="8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center"/>
              <w:ind w:right="230"/>
              <w:spacing w:after="0"/>
              <w:rPr>
                <w:sz w:val="20"/>
                <w:szCs w:val="20"/>
                <w:color w:val="auto"/>
              </w:rPr>
            </w:pPr>
            <w:r>
              <w:rPr>
                <w:rFonts w:ascii="Arial" w:cs="Arial" w:eastAsia="Arial" w:hAnsi="Arial"/>
                <w:sz w:val="18"/>
                <w:szCs w:val="18"/>
                <w:color w:val="auto"/>
                <w:w w:val="84"/>
              </w:rPr>
              <w:t>PERSON</w:t>
            </w:r>
          </w:p>
        </w:tc>
        <w:tc>
          <w:tcPr>
            <w:tcW w:w="8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700" w:type="dxa"/>
            <w:vAlign w:val="bottom"/>
          </w:tcPr>
          <w:p>
            <w:pPr>
              <w:ind w:left="60"/>
              <w:spacing w:after="0"/>
              <w:rPr>
                <w:sz w:val="20"/>
                <w:szCs w:val="20"/>
                <w:color w:val="auto"/>
              </w:rPr>
            </w:pPr>
            <w:r>
              <w:rPr>
                <w:rFonts w:ascii="Arial" w:cs="Arial" w:eastAsia="Arial" w:hAnsi="Arial"/>
                <w:sz w:val="18"/>
                <w:szCs w:val="18"/>
                <w:color w:val="auto"/>
              </w:rPr>
              <w:t>0</w:t>
            </w:r>
          </w:p>
        </w:tc>
        <w:tc>
          <w:tcPr>
            <w:tcW w:w="1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vMerge w:val="restart"/>
          </w:tcPr>
          <w:p>
            <w:pPr>
              <w:jc w:val="center"/>
              <w:ind w:right="270"/>
              <w:spacing w:after="0"/>
              <w:rPr>
                <w:sz w:val="20"/>
                <w:szCs w:val="20"/>
                <w:color w:val="auto"/>
              </w:rPr>
            </w:pPr>
            <w:r>
              <w:rPr>
                <w:rFonts w:ascii="Arial" w:cs="Arial" w:eastAsia="Arial" w:hAnsi="Arial"/>
                <w:sz w:val="18"/>
                <w:szCs w:val="18"/>
                <w:color w:val="auto"/>
              </w:rPr>
              <w:t>WITH</w:t>
            </w:r>
          </w:p>
        </w:tc>
        <w:tc>
          <w:tcPr>
            <w:tcW w:w="80" w:type="dxa"/>
            <w:vAlign w:val="bottom"/>
            <w:tcBorders>
              <w:right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700" w:type="dxa"/>
            <w:vAlign w:val="bottom"/>
            <w:tcBorders>
              <w:bottom w:val="single" w:sz="8" w:color="auto"/>
            </w:tcBorders>
          </w:tcPr>
          <w:p>
            <w:pPr>
              <w:spacing w:after="0"/>
              <w:rPr>
                <w:sz w:val="5"/>
                <w:szCs w:val="5"/>
                <w:color w:val="auto"/>
              </w:rPr>
            </w:pPr>
          </w:p>
        </w:tc>
        <w:tc>
          <w:tcPr>
            <w:tcW w:w="17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6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8</w:t>
            </w:r>
          </w:p>
        </w:tc>
        <w:tc>
          <w:tcPr>
            <w:tcW w:w="120" w:type="dxa"/>
            <w:vAlign w:val="bottom"/>
          </w:tcPr>
          <w:p>
            <w:pPr>
              <w:spacing w:after="0"/>
              <w:rPr>
                <w:sz w:val="12"/>
                <w:szCs w:val="12"/>
                <w:color w:val="auto"/>
              </w:rPr>
            </w:pPr>
          </w:p>
        </w:tc>
        <w:tc>
          <w:tcPr>
            <w:tcW w:w="7700" w:type="dxa"/>
            <w:vAlign w:val="bottom"/>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17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60" w:type="dxa"/>
            <w:vAlign w:val="bottom"/>
            <w:tcBorders>
              <w:lef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360" w:type="dxa"/>
            <w:vAlign w:val="bottom"/>
            <w:tcBorders>
              <w:right w:val="single" w:sz="8" w:color="auto"/>
            </w:tcBorders>
            <w:vMerge w:val="continue"/>
          </w:tcPr>
          <w:p>
            <w:pPr>
              <w:spacing w:after="0"/>
              <w:rPr>
                <w:sz w:val="7"/>
                <w:szCs w:val="7"/>
                <w:color w:val="auto"/>
              </w:rPr>
            </w:pPr>
          </w:p>
        </w:tc>
        <w:tc>
          <w:tcPr>
            <w:tcW w:w="120" w:type="dxa"/>
            <w:vAlign w:val="bottom"/>
          </w:tcPr>
          <w:p>
            <w:pPr>
              <w:spacing w:after="0"/>
              <w:rPr>
                <w:sz w:val="7"/>
                <w:szCs w:val="7"/>
                <w:color w:val="auto"/>
              </w:rPr>
            </w:pPr>
          </w:p>
        </w:tc>
        <w:tc>
          <w:tcPr>
            <w:tcW w:w="7700" w:type="dxa"/>
            <w:vAlign w:val="bottom"/>
            <w:vMerge w:val="continue"/>
          </w:tcPr>
          <w:p>
            <w:pPr>
              <w:spacing w:after="0"/>
              <w:rPr>
                <w:sz w:val="7"/>
                <w:szCs w:val="7"/>
                <w:color w:val="auto"/>
              </w:rPr>
            </w:pPr>
          </w:p>
        </w:tc>
        <w:tc>
          <w:tcPr>
            <w:tcW w:w="17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30"/>
        </w:trPr>
        <w:tc>
          <w:tcPr>
            <w:tcW w:w="360" w:type="dxa"/>
            <w:vAlign w:val="bottom"/>
            <w:tcBorders>
              <w:lef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2"/>
              </w:rPr>
              <w:t>17,628 shares, of which 17,628 shares of Class A common stock are directly owned by USV 2010 – SEED. USV 2010 MGMT is</w:t>
            </w:r>
          </w:p>
        </w:tc>
        <w:tc>
          <w:tcPr>
            <w:tcW w:w="0" w:type="dxa"/>
            <w:vAlign w:val="bottom"/>
          </w:tcPr>
          <w:p>
            <w:pPr>
              <w:spacing w:after="0"/>
              <w:rPr>
                <w:sz w:val="1"/>
                <w:szCs w:val="1"/>
                <w:color w:val="auto"/>
              </w:rPr>
            </w:pPr>
          </w:p>
        </w:tc>
      </w:tr>
      <w:tr>
        <w:trPr>
          <w:trHeight w:val="237"/>
        </w:trPr>
        <w:tc>
          <w:tcPr>
            <w:tcW w:w="36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7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6"/>
              </w:rPr>
              <w:t>the General Partner of USV 2010-SEED. SC US TTGP is the General Partner of USV 2010 MGMT.</w:t>
            </w:r>
          </w:p>
        </w:tc>
        <w:tc>
          <w:tcPr>
            <w:tcW w:w="1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right w:val="single" w:sz="8" w:color="auto"/>
            </w:tcBorders>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w w:val="77"/>
              </w:rPr>
              <w:t>AGGREGATE</w:t>
            </w:r>
          </w:p>
        </w:tc>
        <w:tc>
          <w:tcPr>
            <w:tcW w:w="360" w:type="dxa"/>
            <w:vAlign w:val="bottom"/>
          </w:tcPr>
          <w:p>
            <w:pPr>
              <w:spacing w:after="0"/>
              <w:rPr>
                <w:sz w:val="20"/>
                <w:szCs w:val="20"/>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1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17,628</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right w:val="single" w:sz="8" w:color="auto"/>
            </w:tcBorders>
          </w:tcPr>
          <w:p>
            <w:pPr>
              <w:spacing w:after="0"/>
              <w:rPr>
                <w:sz w:val="20"/>
                <w:szCs w:val="20"/>
                <w:color w:val="auto"/>
              </w:rPr>
            </w:pPr>
          </w:p>
        </w:tc>
        <w:tc>
          <w:tcPr>
            <w:tcW w:w="9220" w:type="dxa"/>
            <w:vAlign w:val="bottom"/>
            <w:gridSpan w:val="5"/>
          </w:tcPr>
          <w:p>
            <w:pPr>
              <w:ind w:left="1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36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right w:val="single" w:sz="8" w:color="auto"/>
            </w:tcBorders>
          </w:tcPr>
          <w:p>
            <w:pPr>
              <w:spacing w:after="0"/>
              <w:rPr>
                <w:sz w:val="19"/>
                <w:szCs w:val="19"/>
                <w:color w:val="auto"/>
              </w:rPr>
            </w:pPr>
          </w:p>
        </w:tc>
        <w:tc>
          <w:tcPr>
            <w:tcW w:w="9220" w:type="dxa"/>
            <w:vAlign w:val="bottom"/>
            <w:gridSpan w:val="5"/>
          </w:tcPr>
          <w:p>
            <w:pPr>
              <w:ind w:left="140"/>
              <w:spacing w:after="0"/>
              <w:rPr>
                <w:sz w:val="20"/>
                <w:szCs w:val="20"/>
                <w:color w:val="auto"/>
              </w:rPr>
            </w:pPr>
            <w:r>
              <w:rPr>
                <w:rFonts w:ascii="Arial" w:cs="Arial" w:eastAsia="Arial" w:hAnsi="Arial"/>
                <w:sz w:val="18"/>
                <w:szCs w:val="18"/>
                <w:color w:val="auto"/>
              </w:rPr>
              <w:t>PERCENT OF CLASS REPRESENTED BY AMOUNT IN ROW 9</w:t>
            </w:r>
          </w:p>
        </w:tc>
        <w:tc>
          <w:tcPr>
            <w:tcW w:w="1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tcBorders>
            <w:gridSpan w:val="4"/>
          </w:tcPr>
          <w:p>
            <w:pPr>
              <w:ind w:left="140"/>
              <w:spacing w:after="0"/>
              <w:rPr>
                <w:sz w:val="20"/>
                <w:szCs w:val="20"/>
                <w:color w:val="auto"/>
              </w:rPr>
            </w:pPr>
            <w:r>
              <w:rPr>
                <w:rFonts w:ascii="Arial" w:cs="Arial" w:eastAsia="Arial" w:hAnsi="Arial"/>
                <w:sz w:val="18"/>
                <w:szCs w:val="18"/>
                <w:color w:val="auto"/>
              </w:rPr>
              <w:t>Less than 0.1%</w:t>
            </w:r>
            <w:r>
              <w:rPr>
                <w:rFonts w:ascii="Arial" w:cs="Arial" w:eastAsia="Arial" w:hAnsi="Arial"/>
                <w:sz w:val="15"/>
                <w:szCs w:val="15"/>
                <w:color w:val="auto"/>
              </w:rPr>
              <w:t>1</w:t>
            </w:r>
          </w:p>
        </w:tc>
        <w:tc>
          <w:tcPr>
            <w:tcW w:w="7700" w:type="dxa"/>
            <w:vAlign w:val="bottom"/>
            <w:tcBorders>
              <w:bottom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right w:val="single" w:sz="8" w:color="auto"/>
            </w:tcBorders>
          </w:tcPr>
          <w:p>
            <w:pPr>
              <w:spacing w:after="0"/>
              <w:rPr>
                <w:sz w:val="20"/>
                <w:szCs w:val="20"/>
                <w:color w:val="auto"/>
              </w:rPr>
            </w:pPr>
          </w:p>
        </w:tc>
        <w:tc>
          <w:tcPr>
            <w:tcW w:w="9220" w:type="dxa"/>
            <w:vAlign w:val="bottom"/>
            <w:gridSpan w:val="5"/>
          </w:tcPr>
          <w:p>
            <w:pPr>
              <w:ind w:left="140"/>
              <w:spacing w:after="0"/>
              <w:rPr>
                <w:sz w:val="20"/>
                <w:szCs w:val="20"/>
                <w:color w:val="auto"/>
              </w:rPr>
            </w:pPr>
            <w:r>
              <w:rPr>
                <w:rFonts w:ascii="Arial" w:cs="Arial" w:eastAsia="Arial" w:hAnsi="Arial"/>
                <w:sz w:val="18"/>
                <w:szCs w:val="18"/>
                <w:color w:val="auto"/>
              </w:rPr>
              <w:t>TYPE OF REPORTING PERSON</w:t>
            </w:r>
          </w:p>
        </w:tc>
        <w:tc>
          <w:tcPr>
            <w:tcW w:w="1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OO</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80605" cy="381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372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76" w:lineRule="exact"/>
        <w:rPr>
          <w:sz w:val="20"/>
          <w:szCs w:val="20"/>
          <w:color w:val="auto"/>
        </w:rPr>
      </w:pPr>
    </w:p>
    <w:p>
      <w:pPr>
        <w:ind w:left="460" w:right="80" w:hanging="452"/>
        <w:spacing w:after="0" w:line="277" w:lineRule="auto"/>
        <w:tabs>
          <w:tab w:leader="none" w:pos="460" w:val="left"/>
        </w:tabs>
        <w:numPr>
          <w:ilvl w:val="0"/>
          <w:numId w:val="14"/>
        </w:numPr>
        <w:rPr>
          <w:rFonts w:ascii="Arial" w:cs="Arial" w:eastAsia="Arial" w:hAnsi="Arial"/>
          <w:sz w:val="15"/>
          <w:szCs w:val="15"/>
          <w:color w:val="auto"/>
        </w:rPr>
      </w:pPr>
      <w:r>
        <w:rPr>
          <w:rFonts w:ascii="Arial" w:cs="Arial" w:eastAsia="Arial" w:hAnsi="Arial"/>
          <w:sz w:val="18"/>
          <w:szCs w:val="18"/>
          <w:color w:val="auto"/>
        </w:rPr>
        <w:t>Based on a total of 167,969,877 shares outstanding following completion of the Issuer’s initial public offering, as reported in the Issuer’s prospectus filed with the Securities and Exchange Commission on February 28, 2018.</w:t>
      </w:r>
    </w:p>
    <w:p>
      <w:pPr>
        <w:sectPr>
          <w:pgSz w:w="11900" w:h="16838" w:orient="portrait"/>
          <w:cols w:equalWidth="0" w:num="1">
            <w:col w:w="11580"/>
          </w:cols>
          <w:pgMar w:left="160" w:top="194" w:right="159" w:bottom="1440" w:gutter="0" w:footer="0" w:header="0"/>
        </w:sectPr>
      </w:pPr>
    </w:p>
    <w:bookmarkStart w:id="8" w:name="page9"/>
    <w:bookmarkEnd w:id="8"/>
    <w:p>
      <w:pPr>
        <w:spacing w:after="0"/>
        <w:tabs>
          <w:tab w:leader="none" w:pos="5360" w:val="left"/>
          <w:tab w:leader="none" w:pos="10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80605" cy="38735"/>
                    </a:xfrm>
                    <a:prstGeom prst="rect">
                      <a:avLst/>
                    </a:prstGeom>
                    <a:noFill/>
                  </pic:spPr>
                </pic:pic>
              </a:graphicData>
            </a:graphic>
          </wp:anchor>
        </w:drawing>
        <w:t>CUSIP No. 26210C 10 4</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9 of 12 Pages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ITEM 1.</w:t>
      </w:r>
    </w:p>
    <w:p>
      <w:pPr>
        <w:spacing w:after="0" w:line="131" w:lineRule="exact"/>
        <w:rPr>
          <w:sz w:val="20"/>
          <w:szCs w:val="20"/>
          <w:color w:val="auto"/>
        </w:rPr>
      </w:pPr>
    </w:p>
    <w:p>
      <w:pPr>
        <w:ind w:left="920" w:hanging="453"/>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Dropbox, Inc., a Delaware corporation (“Issuer”)</w:t>
      </w:r>
    </w:p>
    <w:p>
      <w:pPr>
        <w:spacing w:after="0" w:line="131" w:lineRule="exact"/>
        <w:rPr>
          <w:sz w:val="20"/>
          <w:szCs w:val="20"/>
          <w:color w:val="auto"/>
        </w:rPr>
      </w:pPr>
    </w:p>
    <w:p>
      <w:pPr>
        <w:ind w:left="920" w:hanging="453"/>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333 Brannan Street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94107</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31" w:lineRule="exact"/>
        <w:rPr>
          <w:sz w:val="20"/>
          <w:szCs w:val="20"/>
          <w:color w:val="auto"/>
        </w:rPr>
      </w:pPr>
    </w:p>
    <w:p>
      <w:pPr>
        <w:ind w:left="920" w:hanging="453"/>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Name of Persons Filing: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Sequoia Capital XII,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Sequoia Capital XII Principals Fund,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Sequoia Technology Partners XII,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 XII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Sequoia Capital U.S. Venture 2010 - Seed Fund,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 U.S. Venture 2010 Management,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 US (TTGP), Ltd.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General Partner of each of SC XII and STP XII, and the Managing Member of SC XII PF is SC XII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General Partner of USV 2010-SEED is USV 2010 MGMT. The General Partner of USV 2010 MGMT is SC US TTGP.</w:t>
      </w:r>
    </w:p>
    <w:p>
      <w:pPr>
        <w:spacing w:after="0" w:line="131" w:lineRule="exact"/>
        <w:rPr>
          <w:sz w:val="20"/>
          <w:szCs w:val="20"/>
          <w:color w:val="auto"/>
        </w:rPr>
      </w:pPr>
    </w:p>
    <w:p>
      <w:pPr>
        <w:ind w:left="920" w:hanging="453"/>
        <w:spacing w:after="0"/>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2800 Sand Hill Road, Suite 101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Menlo Park, CA 94025</w:t>
      </w:r>
    </w:p>
    <w:p>
      <w:pPr>
        <w:spacing w:after="0" w:line="116" w:lineRule="exact"/>
        <w:rPr>
          <w:sz w:val="20"/>
          <w:szCs w:val="20"/>
          <w:color w:val="auto"/>
        </w:rPr>
      </w:pPr>
    </w:p>
    <w:p>
      <w:pPr>
        <w:ind w:left="920" w:hanging="453"/>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SC XII, SC XII PF, STP XII, SC XII LLC: 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USV 2010 – SEED, USV 2010 MGMT, SC US TTGP: Cayman Islands</w:t>
      </w:r>
    </w:p>
    <w:p>
      <w:pPr>
        <w:spacing w:after="0" w:line="116" w:lineRule="exact"/>
        <w:rPr>
          <w:sz w:val="20"/>
          <w:szCs w:val="20"/>
          <w:color w:val="auto"/>
        </w:rPr>
      </w:pPr>
    </w:p>
    <w:p>
      <w:pPr>
        <w:ind w:right="9440" w:firstLine="467"/>
        <w:spacing w:after="0" w:line="402" w:lineRule="auto"/>
        <w:tabs>
          <w:tab w:leader="none" w:pos="918" w:val="left"/>
        </w:tabs>
        <w:numPr>
          <w:ilvl w:val="0"/>
          <w:numId w:val="20"/>
        </w:numPr>
        <w:rPr>
          <w:rFonts w:ascii="Arial" w:cs="Arial" w:eastAsia="Arial" w:hAnsi="Arial"/>
          <w:sz w:val="18"/>
          <w:szCs w:val="18"/>
          <w:color w:val="auto"/>
        </w:rPr>
      </w:pPr>
      <w:r>
        <w:rPr>
          <w:rFonts w:ascii="Arial" w:cs="Arial" w:eastAsia="Arial" w:hAnsi="Arial"/>
          <w:sz w:val="18"/>
          <w:szCs w:val="18"/>
          <w:color w:val="auto"/>
        </w:rPr>
        <w:t>CUSIP Number: 26210C 10 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ITEM 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If this statement is filed pursuant to §§240.13d-1(b) or 240.13d-2(b) or (c), check whether the person filing is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color w:val="auto"/>
        </w:rPr>
        <w:t>OWNERSHIP</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ROWS 5 THROUGH 11 OF COVER PAGES</w:t>
      </w:r>
    </w:p>
    <w:p>
      <w:pPr>
        <w:spacing w:after="0" w:line="37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117" w:lineRule="exact"/>
        <w:rPr>
          <w:sz w:val="20"/>
          <w:szCs w:val="20"/>
          <w:color w:val="auto"/>
        </w:rPr>
      </w:pPr>
    </w:p>
    <w:p>
      <w:pPr>
        <w:ind w:right="8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ectPr>
          <w:pgSz w:w="11900" w:h="16838" w:orient="portrait"/>
          <w:cols w:equalWidth="0" w:num="1">
            <w:col w:w="11560"/>
          </w:cols>
          <w:pgMar w:left="160" w:top="194" w:right="179" w:bottom="1440" w:gutter="0" w:footer="0" w:header="0"/>
        </w:sectPr>
      </w:pPr>
    </w:p>
    <w:bookmarkStart w:id="9" w:name="page10"/>
    <w:bookmarkEnd w:id="9"/>
    <w:p>
      <w:pPr>
        <w:spacing w:after="0"/>
        <w:tabs>
          <w:tab w:leader="none" w:pos="5240" w:val="left"/>
          <w:tab w:leader="none" w:pos="100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80605" cy="38100"/>
                    </a:xfrm>
                    <a:prstGeom prst="rect">
                      <a:avLst/>
                    </a:prstGeom>
                    <a:noFill/>
                  </pic:spPr>
                </pic:pic>
              </a:graphicData>
            </a:graphic>
          </wp:anchor>
        </w:drawing>
        <w:t>CUSIP No. 26210C 10 4</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10 of 12 Pages</w:t>
      </w:r>
    </w:p>
    <w:p>
      <w:pPr>
        <w:spacing w:after="0" w:line="37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7"/>
          <w:szCs w:val="17"/>
          <w:color w:val="auto"/>
        </w:rPr>
        <w:t>OWNERSHIP OF MORE THAN FIVE PERCENT ON BEHALF OF ANOTHER PERSON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ind w:left="1040" w:right="280" w:hanging="1038"/>
        <w:spacing w:after="0" w:line="277" w:lineRule="auto"/>
        <w:tabs>
          <w:tab w:leader="none" w:pos="102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7"/>
          <w:szCs w:val="17"/>
          <w:color w:val="auto"/>
        </w:rPr>
        <w:t>IDENTIFICATION AND CLASSIFICATION OF MEMBERS OF THE GROUP.</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7"/>
          <w:szCs w:val="17"/>
          <w:color w:val="auto"/>
        </w:rPr>
        <w:t>NOTICE OF DISSOLUTION OF GROUP.</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560"/>
          </w:cols>
          <w:pgMar w:left="160" w:top="194" w:right="179" w:bottom="1440" w:gutter="0" w:footer="0" w:header="0"/>
        </w:sectPr>
      </w:pPr>
    </w:p>
    <w:bookmarkStart w:id="10" w:name="page11"/>
    <w:bookmarkEnd w:id="10"/>
    <w:p>
      <w:pPr>
        <w:spacing w:after="0"/>
        <w:tabs>
          <w:tab w:leader="none" w:pos="5360" w:val="left"/>
          <w:tab w:leader="none" w:pos="101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80605" cy="38735"/>
                    </a:xfrm>
                    <a:prstGeom prst="rect">
                      <a:avLst/>
                    </a:prstGeom>
                    <a:noFill/>
                  </pic:spPr>
                </pic:pic>
              </a:graphicData>
            </a:graphic>
          </wp:anchor>
        </w:drawing>
        <w:t>CUSIP No. 26210C 10 4</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11 of 12 Pages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After reasonable inquiry and to the best of my knowledge and belief,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Sequoia Capital XII,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Sequoia Technology Partners XII, L.P.</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  SC XII Management, LLC</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General Partner of each</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Douglas Leone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917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Douglas Leone, Managing Member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Sequoia Capital XII Principals Fund,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SC XII Management, LLC</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its Managing Member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Douglas Leone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917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Douglas Leone, Managing Member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 XII Management,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Douglas Leone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917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Douglas Leone, Managing Member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Sequoia Capital U.S. Venture 2010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Sequoia Capital U.S. Venture 2010 Partners Fund,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Sequoia Capital U.S. Venture 2010 Partners Fund (Q),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Sequoia Capital U.S. Venture 2010-Seed Fund, L.P.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SC U.S. Venture 2010 Management, L.P.</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General Partner of each</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SC US (TTGP), Ltd.</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Douglas Leone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917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9176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Douglas Leone, Managing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 U.S. Venture 2010 Management,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SC US (TTGP), Ltd.</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its General Partner</w:t>
      </w:r>
    </w:p>
    <w:p>
      <w:pPr>
        <w:sectPr>
          <w:pgSz w:w="11900" w:h="16838" w:orient="portrait"/>
          <w:cols w:equalWidth="0" w:num="1">
            <w:col w:w="11560"/>
          </w:cols>
          <w:pgMar w:left="160" w:top="194" w:right="17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CUSIP No. 26210C 10 4</w:t>
            </w:r>
          </w:p>
        </w:tc>
        <w:tc>
          <w:tcPr>
            <w:tcW w:w="3780" w:type="dxa"/>
            <w:vAlign w:val="bottom"/>
          </w:tcPr>
          <w:p>
            <w:pPr>
              <w:ind w:left="760"/>
              <w:spacing w:after="0"/>
              <w:rPr>
                <w:sz w:val="20"/>
                <w:szCs w:val="20"/>
                <w:color w:val="auto"/>
              </w:rPr>
            </w:pPr>
            <w:r>
              <w:rPr>
                <w:rFonts w:ascii="Arial" w:cs="Arial" w:eastAsia="Arial" w:hAnsi="Arial"/>
                <w:sz w:val="18"/>
                <w:szCs w:val="18"/>
                <w:color w:val="auto"/>
              </w:rPr>
              <w:t>SCHEDULE 13G</w:t>
            </w:r>
          </w:p>
        </w:tc>
        <w:tc>
          <w:tcPr>
            <w:tcW w:w="3160" w:type="dxa"/>
            <w:vAlign w:val="bottom"/>
          </w:tcPr>
          <w:p>
            <w:pPr>
              <w:ind w:left="1700"/>
              <w:spacing w:after="0"/>
              <w:rPr>
                <w:sz w:val="20"/>
                <w:szCs w:val="20"/>
                <w:color w:val="auto"/>
              </w:rPr>
            </w:pPr>
            <w:r>
              <w:rPr>
                <w:rFonts w:ascii="Arial" w:cs="Arial" w:eastAsia="Arial" w:hAnsi="Arial"/>
                <w:sz w:val="18"/>
                <w:szCs w:val="18"/>
                <w:color w:val="auto"/>
                <w:w w:val="85"/>
              </w:rPr>
              <w:t>Page 12 of 12 Pages</w:t>
            </w:r>
          </w:p>
        </w:tc>
      </w:tr>
      <w:tr>
        <w:trPr>
          <w:trHeight w:val="459"/>
        </w:trPr>
        <w:tc>
          <w:tcPr>
            <w:tcW w:w="400" w:type="dxa"/>
            <w:vAlign w:val="bottom"/>
          </w:tcPr>
          <w:p>
            <w:pPr>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Leone</w:t>
            </w:r>
          </w:p>
        </w:tc>
        <w:tc>
          <w:tcPr>
            <w:tcW w:w="37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24"/>
        </w:trPr>
        <w:tc>
          <w:tcPr>
            <w:tcW w:w="40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Douglas Leone, Managing Director</w:t>
            </w:r>
          </w:p>
        </w:tc>
        <w:tc>
          <w:tcPr>
            <w:tcW w:w="3780" w:type="dxa"/>
            <w:vAlign w:val="bottom"/>
          </w:tcPr>
          <w:p>
            <w:pPr>
              <w:spacing w:after="0"/>
              <w:rPr>
                <w:sz w:val="19"/>
                <w:szCs w:val="19"/>
                <w:color w:val="auto"/>
              </w:rPr>
            </w:pPr>
          </w:p>
        </w:tc>
        <w:tc>
          <w:tcPr>
            <w:tcW w:w="3160" w:type="dxa"/>
            <w:vAlign w:val="bottom"/>
          </w:tcPr>
          <w:p>
            <w:pPr>
              <w:spacing w:after="0"/>
              <w:rPr>
                <w:sz w:val="19"/>
                <w:szCs w:val="19"/>
                <w:color w:val="auto"/>
              </w:rPr>
            </w:pPr>
          </w:p>
        </w:tc>
      </w:tr>
      <w:tr>
        <w:trPr>
          <w:trHeight w:val="431"/>
        </w:trPr>
        <w:tc>
          <w:tcPr>
            <w:tcW w:w="4620" w:type="dxa"/>
            <w:vAlign w:val="bottom"/>
            <w:gridSpan w:val="2"/>
          </w:tcPr>
          <w:p>
            <w:pPr>
              <w:spacing w:after="0"/>
              <w:rPr>
                <w:sz w:val="20"/>
                <w:szCs w:val="20"/>
                <w:color w:val="auto"/>
              </w:rPr>
            </w:pPr>
            <w:r>
              <w:rPr>
                <w:rFonts w:ascii="Arial" w:cs="Arial" w:eastAsia="Arial" w:hAnsi="Arial"/>
                <w:sz w:val="18"/>
                <w:szCs w:val="18"/>
                <w:color w:val="auto"/>
              </w:rPr>
              <w:t>SC US (TTGP), Ltd.</w:t>
            </w:r>
          </w:p>
        </w:tc>
        <w:tc>
          <w:tcPr>
            <w:tcW w:w="37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432"/>
        </w:trPr>
        <w:tc>
          <w:tcPr>
            <w:tcW w:w="400" w:type="dxa"/>
            <w:vAlign w:val="bottom"/>
          </w:tcPr>
          <w:p>
            <w:pPr>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Leone</w:t>
            </w:r>
          </w:p>
        </w:tc>
        <w:tc>
          <w:tcPr>
            <w:tcW w:w="37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24"/>
        </w:trPr>
        <w:tc>
          <w:tcPr>
            <w:tcW w:w="40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Douglas Leone, Managing Director</w:t>
            </w:r>
          </w:p>
        </w:tc>
        <w:tc>
          <w:tcPr>
            <w:tcW w:w="3780" w:type="dxa"/>
            <w:vAlign w:val="bottom"/>
          </w:tcPr>
          <w:p>
            <w:pPr>
              <w:spacing w:after="0"/>
              <w:rPr>
                <w:sz w:val="19"/>
                <w:szCs w:val="19"/>
                <w:color w:val="auto"/>
              </w:rPr>
            </w:pPr>
          </w:p>
        </w:tc>
        <w:tc>
          <w:tcPr>
            <w:tcW w:w="3160" w:type="dxa"/>
            <w:vAlign w:val="bottom"/>
          </w:tcPr>
          <w:p>
            <w:pPr>
              <w:spacing w:after="0"/>
              <w:rPr>
                <w:sz w:val="19"/>
                <w:szCs w:val="19"/>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80605" cy="38735"/>
                    </a:xfrm>
                    <a:prstGeom prst="rect">
                      <a:avLst/>
                    </a:prstGeom>
                    <a:noFill/>
                  </pic:spPr>
                </pic:pic>
              </a:graphicData>
            </a:graphic>
          </wp:anchor>
        </w:drawing>
      </w:r>
    </w:p>
    <w:sectPr>
      <w:pgSz w:w="11900" w:h="16838" w:orient="portrait"/>
      <w:cols w:equalWidth="0" w:num="1">
        <w:col w:w="11560"/>
      </w:cols>
      <w:pgMar w:left="160" w:top="194" w:right="1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bullet"/>
      <w:start w:val="1"/>
    </w:lvl>
  </w:abstractNum>
  <w:abstractNum w:abstractNumId="3">
    <w:nsid w:val="66EF438D"/>
    <w:multiLevelType w:val="hybridMultilevel"/>
    <w:lvl w:ilvl="0">
      <w:lvlJc w:val="left"/>
      <w:lvlText w:val="1"/>
      <w:numFmt w:val="bullet"/>
      <w:start w:val="1"/>
    </w:lvl>
  </w:abstractNum>
  <w:abstractNum w:abstractNumId="4">
    <w:nsid w:val="140E0F76"/>
    <w:multiLevelType w:val="hybridMultilevel"/>
    <w:lvl w:ilvl="0">
      <w:lvlJc w:val="left"/>
      <w:lvlText w:val="1"/>
      <w:numFmt w:val="bullet"/>
      <w:start w:val="1"/>
    </w:lvl>
  </w:abstractNum>
  <w:abstractNum w:abstractNumId="5">
    <w:nsid w:val="3352255A"/>
    <w:multiLevelType w:val="hybridMultilevel"/>
    <w:lvl w:ilvl="0">
      <w:lvlJc w:val="left"/>
      <w:lvlText w:val="1"/>
      <w:numFmt w:val="bullet"/>
      <w:start w:val="1"/>
    </w:lvl>
  </w:abstractNum>
  <w:abstractNum w:abstractNumId="6">
    <w:nsid w:val="109CF92E"/>
    <w:multiLevelType w:val="hybridMultilevel"/>
    <w:lvl w:ilvl="0">
      <w:lvlJc w:val="left"/>
      <w:lvlText w:val="2"/>
      <w:numFmt w:val="bullet"/>
      <w:start w:val="1"/>
    </w:lvl>
  </w:abstractNum>
  <w:abstractNum w:abstractNumId="7">
    <w:nsid w:val="DED7263"/>
    <w:multiLevelType w:val="hybridMultilevel"/>
    <w:lvl w:ilvl="0">
      <w:lvlJc w:val="left"/>
      <w:lvlText w:val="3"/>
      <w:numFmt w:val="bullet"/>
      <w:start w:val="1"/>
    </w:lvl>
  </w:abstractNum>
  <w:abstractNum w:abstractNumId="8">
    <w:nsid w:val="7FDCC233"/>
    <w:multiLevelType w:val="hybridMultilevel"/>
    <w:lvl w:ilvl="0">
      <w:lvlJc w:val="left"/>
      <w:lvlText w:val="4"/>
      <w:numFmt w:val="bullet"/>
      <w:start w:val="1"/>
    </w:lvl>
  </w:abstractNum>
  <w:abstractNum w:abstractNumId="9">
    <w:nsid w:val="1BEFD79F"/>
    <w:multiLevelType w:val="hybridMultilevel"/>
    <w:lvl w:ilvl="0">
      <w:lvlJc w:val="left"/>
      <w:lvlText w:val="9"/>
      <w:numFmt w:val="bullet"/>
      <w:start w:val="1"/>
    </w:lvl>
  </w:abstractNum>
  <w:abstractNum w:abstractNumId="10">
    <w:nsid w:val="41A7C4C9"/>
    <w:multiLevelType w:val="hybridMultilevel"/>
    <w:lvl w:ilvl="0">
      <w:lvlJc w:val="left"/>
      <w:lvlText w:val="%1"/>
      <w:numFmt w:val="decimal"/>
      <w:start w:val="1"/>
    </w:lvl>
    <w:lvl w:ilvl="1">
      <w:lvlJc w:val="left"/>
      <w:lvlText w:val="%2"/>
      <w:numFmt w:val="decimal"/>
      <w:start w:val="10"/>
    </w:lvl>
  </w:abstractNum>
  <w:abstractNum w:abstractNumId="11">
    <w:nsid w:val="6B68079A"/>
    <w:multiLevelType w:val="hybridMultilevel"/>
    <w:lvl w:ilvl="0">
      <w:lvlJc w:val="left"/>
      <w:lvlText w:val="1"/>
      <w:numFmt w:val="bullet"/>
      <w:start w:val="1"/>
    </w:lvl>
  </w:abstractNum>
  <w:abstractNum w:abstractNumId="12">
    <w:nsid w:val="4E6AFB66"/>
    <w:multiLevelType w:val="hybridMultilevel"/>
    <w:lvl w:ilvl="0">
      <w:lvlJc w:val="left"/>
      <w:lvlText w:val="1"/>
      <w:numFmt w:val="bullet"/>
      <w:start w:val="1"/>
    </w:lvl>
  </w:abstractNum>
  <w:abstractNum w:abstractNumId="13">
    <w:nsid w:val="25E45D32"/>
    <w:multiLevelType w:val="hybridMultilevel"/>
    <w:lvl w:ilvl="0">
      <w:lvlJc w:val="left"/>
      <w:lvlText w:val="1"/>
      <w:numFmt w:val="bullet"/>
      <w:start w:val="1"/>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lowerLetter"/>
      <w:start w:val="2"/>
    </w:lvl>
  </w:abstractNum>
  <w:abstractNum w:abstractNumId="16">
    <w:nsid w:val="3F2DBA31"/>
    <w:multiLevelType w:val="hybridMultilevel"/>
    <w:lvl w:ilvl="0">
      <w:lvlJc w:val="left"/>
      <w:lvlText w:val="(%1)"/>
      <w:numFmt w:val="lowerLetter"/>
      <w:start w:val="1"/>
    </w:lvl>
  </w:abstractNum>
  <w:abstractNum w:abstractNumId="17">
    <w:nsid w:val="7C83E458"/>
    <w:multiLevelType w:val="hybridMultilevel"/>
    <w:lvl w:ilvl="0">
      <w:lvlJc w:val="left"/>
      <w:lvlText w:val="(%1)"/>
      <w:numFmt w:val="lowerLetter"/>
      <w:start w:val="2"/>
    </w:lvl>
  </w:abstractNum>
  <w:abstractNum w:abstractNumId="18">
    <w:nsid w:val="257130A3"/>
    <w:multiLevelType w:val="hybridMultilevel"/>
    <w:lvl w:ilvl="0">
      <w:lvlJc w:val="left"/>
      <w:lvlText w:val="(%1)"/>
      <w:numFmt w:val="lowerLetter"/>
      <w:start w:val="3"/>
    </w:lvl>
  </w:abstractNum>
  <w:abstractNum w:abstractNumId="19">
    <w:nsid w:val="62BBD95A"/>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2019-12-15T16:52:02Z</dcterms:created>
  <dcterms:modified xsi:type="dcterms:W3CDTF">2019-12-15T16:52:02Z</dcterms:modified>
</cp:coreProperties>
</file>