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628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62876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283"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5"/>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180" w:type="dxa"/>
            <w:vAlign w:val="bottom"/>
            <w:gridSpan w:val="5"/>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40" w:type="dxa"/>
            <w:vAlign w:val="bottom"/>
            <w:gridSpan w:val="5"/>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60" w:type="dxa"/>
            <w:vAlign w:val="bottom"/>
            <w:gridSpan w:val="3"/>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Schreier R. Bryan</w:t>
              </w:r>
            </w:hyperlink>
          </w:p>
        </w:tc>
        <w:tc>
          <w:tcPr>
            <w:tcW w:w="17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340" w:type="dxa"/>
            <w:vAlign w:val="bottom"/>
            <w:gridSpan w:val="4"/>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DROPBOX,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DBX</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8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6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0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60" w:type="dxa"/>
            <w:vAlign w:val="bottom"/>
            <w:gridSpan w:val="3"/>
            <w:vMerge w:val="continue"/>
          </w:tcPr>
          <w:p>
            <w:pPr>
              <w:spacing w:after="0"/>
              <w:rPr>
                <w:sz w:val="4"/>
                <w:szCs w:val="4"/>
                <w:color w:val="auto"/>
              </w:rPr>
            </w:pPr>
          </w:p>
        </w:tc>
        <w:tc>
          <w:tcPr>
            <w:tcW w:w="17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0" w:type="dxa"/>
            <w:vAlign w:val="bottom"/>
          </w:tcPr>
          <w:p>
            <w:pPr>
              <w:spacing w:after="0"/>
              <w:rPr>
                <w:sz w:val="4"/>
                <w:szCs w:val="4"/>
                <w:color w:val="auto"/>
              </w:rPr>
            </w:pPr>
          </w:p>
        </w:tc>
        <w:tc>
          <w:tcPr>
            <w:tcW w:w="780" w:type="dxa"/>
            <w:vAlign w:val="bottom"/>
          </w:tcPr>
          <w:p>
            <w:pPr>
              <w:spacing w:after="0"/>
              <w:rPr>
                <w:sz w:val="4"/>
                <w:szCs w:val="4"/>
                <w:color w:val="auto"/>
              </w:rPr>
            </w:pPr>
          </w:p>
        </w:tc>
        <w:tc>
          <w:tcPr>
            <w:tcW w:w="8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60" w:type="dxa"/>
            <w:vAlign w:val="bottom"/>
            <w:gridSpan w:val="2"/>
            <w:vMerge w:val="continue"/>
          </w:tcPr>
          <w:p>
            <w:pPr>
              <w:spacing w:after="0"/>
              <w:rPr>
                <w:sz w:val="4"/>
                <w:szCs w:val="4"/>
                <w:color w:val="auto"/>
              </w:rPr>
            </w:pPr>
          </w:p>
        </w:tc>
        <w:tc>
          <w:tcPr>
            <w:tcW w:w="10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gridSpan w:val="3"/>
            <w:vMerge w:val="continue"/>
          </w:tcPr>
          <w:p>
            <w:pPr>
              <w:spacing w:after="0"/>
              <w:rPr>
                <w:sz w:val="2"/>
                <w:szCs w:val="2"/>
                <w:color w:val="auto"/>
              </w:rPr>
            </w:pPr>
          </w:p>
        </w:tc>
        <w:tc>
          <w:tcPr>
            <w:tcW w:w="17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114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7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180" w:type="dxa"/>
            <w:vAlign w:val="bottom"/>
            <w:vMerge w:val="restart"/>
          </w:tcPr>
          <w:p>
            <w:pPr>
              <w:ind w:left="140"/>
              <w:spacing w:after="0"/>
              <w:rPr>
                <w:sz w:val="20"/>
                <w:szCs w:val="20"/>
                <w:color w:val="auto"/>
              </w:rPr>
            </w:pPr>
            <w:r>
              <w:rPr>
                <w:rFonts w:ascii="Arial" w:cs="Arial" w:eastAsia="Arial" w:hAnsi="Arial"/>
                <w:sz w:val="14"/>
                <w:szCs w:val="14"/>
                <w:color w:val="auto"/>
              </w:rPr>
              <w:t>Director</w:t>
            </w:r>
          </w:p>
        </w:tc>
        <w:tc>
          <w:tcPr>
            <w:tcW w:w="1780" w:type="dxa"/>
            <w:vAlign w:val="bottom"/>
            <w:gridSpan w:val="3"/>
            <w:vMerge w:val="restart"/>
          </w:tcPr>
          <w:p>
            <w:pPr>
              <w:ind w:left="2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60" w:type="dxa"/>
            <w:vAlign w:val="bottom"/>
            <w:gridSpan w:val="3"/>
            <w:vMerge w:val="continue"/>
          </w:tcPr>
          <w:p>
            <w:pPr>
              <w:spacing w:after="0"/>
              <w:rPr>
                <w:sz w:val="5"/>
                <w:szCs w:val="5"/>
                <w:color w:val="auto"/>
              </w:rPr>
            </w:pPr>
          </w:p>
        </w:tc>
        <w:tc>
          <w:tcPr>
            <w:tcW w:w="17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17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Borders>
              <w:top w:val="single" w:sz="8" w:color="0000EE"/>
            </w:tcBorders>
          </w:tcPr>
          <w:p>
            <w:pPr>
              <w:spacing w:after="0"/>
              <w:rPr>
                <w:sz w:val="8"/>
                <w:szCs w:val="8"/>
                <w:color w:val="auto"/>
              </w:rPr>
            </w:pPr>
          </w:p>
        </w:tc>
        <w:tc>
          <w:tcPr>
            <w:tcW w:w="420" w:type="dxa"/>
            <w:vAlign w:val="bottom"/>
            <w:tcBorders>
              <w:top w:val="single" w:sz="8" w:color="0000EE"/>
            </w:tcBorders>
          </w:tcPr>
          <w:p>
            <w:pPr>
              <w:spacing w:after="0"/>
              <w:rPr>
                <w:sz w:val="8"/>
                <w:szCs w:val="8"/>
                <w:color w:val="auto"/>
              </w:rPr>
            </w:pPr>
          </w:p>
        </w:tc>
        <w:tc>
          <w:tcPr>
            <w:tcW w:w="500" w:type="dxa"/>
            <w:vAlign w:val="bottom"/>
          </w:tcPr>
          <w:p>
            <w:pPr>
              <w:spacing w:after="0"/>
              <w:rPr>
                <w:sz w:val="8"/>
                <w:szCs w:val="8"/>
                <w:color w:val="auto"/>
              </w:rPr>
            </w:pPr>
          </w:p>
        </w:tc>
        <w:tc>
          <w:tcPr>
            <w:tcW w:w="17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8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17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174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8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180" w:type="dxa"/>
            <w:vAlign w:val="bottom"/>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1780" w:type="dxa"/>
            <w:vAlign w:val="bottom"/>
            <w:gridSpan w:val="3"/>
            <w:vMerge w:val="restart"/>
          </w:tcPr>
          <w:p>
            <w:pPr>
              <w:ind w:left="60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420" w:type="dxa"/>
            <w:vAlign w:val="bottom"/>
            <w:tcBorders>
              <w:top w:val="single" w:sz="8" w:color="EEEEEE"/>
            </w:tcBorders>
          </w:tcPr>
          <w:p>
            <w:pPr>
              <w:spacing w:after="0" w:line="20" w:lineRule="exact"/>
              <w:rPr>
                <w:sz w:val="1"/>
                <w:szCs w:val="1"/>
                <w:color w:val="auto"/>
              </w:rPr>
            </w:pPr>
          </w:p>
        </w:tc>
        <w:tc>
          <w:tcPr>
            <w:tcW w:w="500" w:type="dxa"/>
            <w:vAlign w:val="bottom"/>
            <w:tcBorders>
              <w:top w:val="single" w:sz="8" w:color="EEEEEE"/>
            </w:tcBorders>
          </w:tcPr>
          <w:p>
            <w:pPr>
              <w:spacing w:after="0" w:line="20" w:lineRule="exact"/>
              <w:rPr>
                <w:sz w:val="1"/>
                <w:szCs w:val="1"/>
                <w:color w:val="auto"/>
              </w:rPr>
            </w:pPr>
          </w:p>
        </w:tc>
        <w:tc>
          <w:tcPr>
            <w:tcW w:w="174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11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80" w:type="dxa"/>
            <w:vAlign w:val="bottom"/>
            <w:vMerge w:val="continue"/>
          </w:tcPr>
          <w:p>
            <w:pPr>
              <w:spacing w:after="0" w:line="20" w:lineRule="exact"/>
              <w:rPr>
                <w:sz w:val="1"/>
                <w:szCs w:val="1"/>
                <w:color w:val="auto"/>
              </w:rPr>
            </w:pPr>
          </w:p>
        </w:tc>
        <w:tc>
          <w:tcPr>
            <w:tcW w:w="178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7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180" w:type="dxa"/>
            <w:vAlign w:val="bottom"/>
            <w:gridSpan w:val="5"/>
            <w:vMerge w:val="restart"/>
          </w:tcPr>
          <w:p>
            <w:pPr>
              <w:spacing w:after="0"/>
              <w:rPr>
                <w:sz w:val="20"/>
                <w:szCs w:val="20"/>
                <w:color w:val="auto"/>
              </w:rPr>
            </w:pPr>
            <w:r>
              <w:rPr>
                <w:rFonts w:ascii="Arial" w:cs="Arial" w:eastAsia="Arial" w:hAnsi="Arial"/>
                <w:sz w:val="14"/>
                <w:szCs w:val="14"/>
                <w:color w:val="auto"/>
              </w:rPr>
              <w:t>3. Date of Earliest Transaction (Month/Day/Year)</w:t>
            </w:r>
          </w:p>
        </w:tc>
        <w:tc>
          <w:tcPr>
            <w:tcW w:w="5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178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(Last)</w:t>
            </w:r>
          </w:p>
        </w:tc>
        <w:tc>
          <w:tcPr>
            <w:tcW w:w="920" w:type="dxa"/>
            <w:vAlign w:val="bottom"/>
            <w:gridSpan w:val="2"/>
          </w:tcPr>
          <w:p>
            <w:pPr>
              <w:ind w:left="140"/>
              <w:spacing w:after="0"/>
              <w:rPr>
                <w:sz w:val="20"/>
                <w:szCs w:val="20"/>
                <w:color w:val="auto"/>
              </w:rPr>
            </w:pPr>
            <w:r>
              <w:rPr>
                <w:rFonts w:ascii="Arial" w:cs="Arial" w:eastAsia="Arial" w:hAnsi="Arial"/>
                <w:sz w:val="14"/>
                <w:szCs w:val="14"/>
                <w:color w:val="auto"/>
              </w:rPr>
              <w:t>(First)</w:t>
            </w:r>
          </w:p>
        </w:tc>
        <w:tc>
          <w:tcPr>
            <w:tcW w:w="1740" w:type="dxa"/>
            <w:vAlign w:val="bottom"/>
          </w:tcPr>
          <w:p>
            <w:pPr>
              <w:ind w:left="48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180" w:type="dxa"/>
            <w:vAlign w:val="bottom"/>
            <w:gridSpan w:val="5"/>
            <w:vMerge w:val="continue"/>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80" w:type="dxa"/>
            <w:vAlign w:val="bottom"/>
          </w:tcPr>
          <w:p>
            <w:pPr>
              <w:ind w:left="140"/>
              <w:spacing w:after="0"/>
              <w:rPr>
                <w:sz w:val="20"/>
                <w:szCs w:val="20"/>
                <w:color w:val="auto"/>
              </w:rPr>
            </w:pPr>
            <w:r>
              <w:rPr>
                <w:rFonts w:ascii="Arial" w:cs="Arial" w:eastAsia="Arial" w:hAnsi="Arial"/>
                <w:sz w:val="14"/>
                <w:szCs w:val="14"/>
                <w:color w:val="auto"/>
              </w:rPr>
              <w:t>below)</w:t>
            </w:r>
          </w:p>
        </w:tc>
        <w:tc>
          <w:tcPr>
            <w:tcW w:w="1020" w:type="dxa"/>
            <w:vAlign w:val="bottom"/>
          </w:tcPr>
          <w:p>
            <w:pPr>
              <w:ind w:left="60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60" w:type="dxa"/>
            <w:vAlign w:val="bottom"/>
            <w:gridSpan w:val="3"/>
            <w:vMerge w:val="restart"/>
          </w:tcPr>
          <w:p>
            <w:pPr>
              <w:spacing w:after="0"/>
              <w:rPr>
                <w:sz w:val="20"/>
                <w:szCs w:val="20"/>
                <w:color w:val="auto"/>
              </w:rPr>
            </w:pPr>
            <w:r>
              <w:rPr>
                <w:rFonts w:ascii="Arial" w:cs="Arial" w:eastAsia="Arial" w:hAnsi="Arial"/>
                <w:sz w:val="18"/>
                <w:szCs w:val="18"/>
                <w:color w:val="0000FF"/>
              </w:rPr>
              <w:t>333 BRANNAN STREET</w:t>
            </w:r>
          </w:p>
        </w:tc>
        <w:tc>
          <w:tcPr>
            <w:tcW w:w="1740" w:type="dxa"/>
            <w:vAlign w:val="bottom"/>
          </w:tcPr>
          <w:p>
            <w:pPr>
              <w:spacing w:after="0"/>
              <w:rPr>
                <w:sz w:val="19"/>
                <w:szCs w:val="19"/>
                <w:color w:val="auto"/>
              </w:rPr>
            </w:pPr>
          </w:p>
        </w:tc>
        <w:tc>
          <w:tcPr>
            <w:tcW w:w="1700" w:type="dxa"/>
            <w:vAlign w:val="bottom"/>
            <w:gridSpan w:val="4"/>
          </w:tcPr>
          <w:p>
            <w:pPr>
              <w:ind w:left="160"/>
              <w:spacing w:after="0"/>
              <w:rPr>
                <w:sz w:val="20"/>
                <w:szCs w:val="20"/>
                <w:color w:val="auto"/>
              </w:rPr>
            </w:pPr>
            <w:r>
              <w:rPr>
                <w:rFonts w:ascii="Arial" w:cs="Arial" w:eastAsia="Arial" w:hAnsi="Arial"/>
                <w:sz w:val="18"/>
                <w:szCs w:val="18"/>
                <w:color w:val="0000FF"/>
              </w:rPr>
              <w:t>05/23/2019</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17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8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560" w:type="dxa"/>
            <w:vAlign w:val="bottom"/>
            <w:tcBorders>
              <w:bottom w:val="single" w:sz="8" w:color="2C2C2C"/>
            </w:tcBorders>
            <w:gridSpan w:val="3"/>
          </w:tcPr>
          <w:p>
            <w:pPr>
              <w:spacing w:after="0"/>
              <w:rPr>
                <w:sz w:val="12"/>
                <w:szCs w:val="12"/>
                <w:color w:val="auto"/>
              </w:rPr>
            </w:pPr>
          </w:p>
        </w:tc>
        <w:tc>
          <w:tcPr>
            <w:tcW w:w="2140" w:type="dxa"/>
            <w:vAlign w:val="bottom"/>
            <w:tcBorders>
              <w:bottom w:val="single" w:sz="8" w:color="2C2C2C"/>
            </w:tcBorders>
            <w:gridSpan w:val="3"/>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3420" w:type="dxa"/>
            <w:vAlign w:val="bottom"/>
            <w:tcBorders>
              <w:bottom w:val="single" w:sz="8" w:color="2C2C2C"/>
            </w:tcBorders>
            <w:gridSpan w:val="4"/>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Borders>
              <w:bottom w:val="single" w:sz="8" w:color="9A9A9A"/>
            </w:tcBorders>
          </w:tcPr>
          <w:p>
            <w:pPr>
              <w:spacing w:after="0"/>
              <w:rPr>
                <w:sz w:val="4"/>
                <w:szCs w:val="4"/>
                <w:color w:val="auto"/>
              </w:rPr>
            </w:pPr>
          </w:p>
        </w:tc>
        <w:tc>
          <w:tcPr>
            <w:tcW w:w="420" w:type="dxa"/>
            <w:vAlign w:val="bottom"/>
            <w:tcBorders>
              <w:bottom w:val="single" w:sz="8" w:color="9A9A9A"/>
            </w:tcBorders>
          </w:tcPr>
          <w:p>
            <w:pPr>
              <w:spacing w:after="0"/>
              <w:rPr>
                <w:sz w:val="4"/>
                <w:szCs w:val="4"/>
                <w:color w:val="auto"/>
              </w:rPr>
            </w:pPr>
          </w:p>
        </w:tc>
        <w:tc>
          <w:tcPr>
            <w:tcW w:w="500" w:type="dxa"/>
            <w:vAlign w:val="bottom"/>
            <w:tcBorders>
              <w:bottom w:val="single" w:sz="8" w:color="9A9A9A"/>
            </w:tcBorders>
          </w:tcPr>
          <w:p>
            <w:pPr>
              <w:spacing w:after="0"/>
              <w:rPr>
                <w:sz w:val="4"/>
                <w:szCs w:val="4"/>
                <w:color w:val="auto"/>
              </w:rPr>
            </w:pPr>
          </w:p>
        </w:tc>
        <w:tc>
          <w:tcPr>
            <w:tcW w:w="174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700" w:type="dxa"/>
            <w:vAlign w:val="bottom"/>
            <w:gridSpan w:val="6"/>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00" w:type="dxa"/>
            <w:vAlign w:val="bottom"/>
          </w:tcPr>
          <w:p>
            <w:pPr>
              <w:spacing w:after="0"/>
              <w:rPr>
                <w:sz w:val="4"/>
                <w:szCs w:val="4"/>
                <w:color w:val="auto"/>
              </w:rPr>
            </w:pPr>
          </w:p>
        </w:tc>
        <w:tc>
          <w:tcPr>
            <w:tcW w:w="3440" w:type="dxa"/>
            <w:vAlign w:val="bottom"/>
            <w:gridSpan w:val="5"/>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00" w:type="dxa"/>
            <w:vAlign w:val="bottom"/>
            <w:gridSpan w:val="6"/>
            <w:vMerge w:val="continue"/>
          </w:tcPr>
          <w:p>
            <w:pPr>
              <w:spacing w:after="0"/>
              <w:rPr>
                <w:sz w:val="11"/>
                <w:szCs w:val="11"/>
                <w:color w:val="auto"/>
              </w:rPr>
            </w:pPr>
          </w:p>
        </w:tc>
        <w:tc>
          <w:tcPr>
            <w:tcW w:w="200" w:type="dxa"/>
            <w:vAlign w:val="bottom"/>
          </w:tcPr>
          <w:p>
            <w:pPr>
              <w:spacing w:after="0"/>
              <w:rPr>
                <w:sz w:val="11"/>
                <w:szCs w:val="11"/>
                <w:color w:val="auto"/>
              </w:rPr>
            </w:pPr>
          </w:p>
        </w:tc>
        <w:tc>
          <w:tcPr>
            <w:tcW w:w="344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4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ind w:left="80"/>
              <w:spacing w:after="0" w:line="155" w:lineRule="exact"/>
              <w:rPr>
                <w:sz w:val="20"/>
                <w:szCs w:val="20"/>
                <w:color w:val="auto"/>
              </w:rPr>
            </w:pPr>
            <w:r>
              <w:rPr>
                <w:rFonts w:ascii="Arial" w:cs="Arial" w:eastAsia="Arial" w:hAnsi="Arial"/>
                <w:sz w:val="14"/>
                <w:szCs w:val="14"/>
                <w:color w:val="auto"/>
              </w:rPr>
              <w:t>Line)</w:t>
            </w:r>
          </w:p>
        </w:tc>
        <w:tc>
          <w:tcPr>
            <w:tcW w:w="1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SAN</w:t>
            </w:r>
          </w:p>
        </w:tc>
        <w:tc>
          <w:tcPr>
            <w:tcW w:w="920" w:type="dxa"/>
            <w:vAlign w:val="bottom"/>
            <w:gridSpan w:val="2"/>
            <w:vMerge w:val="restart"/>
          </w:tcPr>
          <w:p>
            <w:pPr>
              <w:ind w:left="140"/>
              <w:spacing w:after="0"/>
              <w:rPr>
                <w:sz w:val="20"/>
                <w:szCs w:val="20"/>
                <w:color w:val="auto"/>
              </w:rPr>
            </w:pPr>
            <w:r>
              <w:rPr>
                <w:rFonts w:ascii="Arial" w:cs="Arial" w:eastAsia="Arial" w:hAnsi="Arial"/>
                <w:sz w:val="18"/>
                <w:szCs w:val="18"/>
                <w:color w:val="0000FF"/>
              </w:rPr>
              <w:t>CA</w:t>
            </w:r>
          </w:p>
        </w:tc>
        <w:tc>
          <w:tcPr>
            <w:tcW w:w="1740" w:type="dxa"/>
            <w:vAlign w:val="bottom"/>
            <w:vMerge w:val="restart"/>
          </w:tcPr>
          <w:p>
            <w:pPr>
              <w:ind w:left="480"/>
              <w:spacing w:after="0"/>
              <w:rPr>
                <w:sz w:val="20"/>
                <w:szCs w:val="20"/>
                <w:color w:val="auto"/>
              </w:rPr>
            </w:pPr>
            <w:r>
              <w:rPr>
                <w:rFonts w:ascii="Arial" w:cs="Arial" w:eastAsia="Arial" w:hAnsi="Arial"/>
                <w:sz w:val="18"/>
                <w:szCs w:val="18"/>
                <w:color w:val="0000FF"/>
              </w:rPr>
              <w:t>94107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40" w:type="dxa"/>
            <w:vAlign w:val="bottom"/>
            <w:gridSpan w:val="5"/>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vMerge w:val="restart"/>
          </w:tcPr>
          <w:p>
            <w:pPr>
              <w:spacing w:after="0"/>
              <w:rPr>
                <w:sz w:val="20"/>
                <w:szCs w:val="20"/>
                <w:color w:val="auto"/>
              </w:rPr>
            </w:pPr>
            <w:r>
              <w:rPr>
                <w:rFonts w:ascii="Arial" w:cs="Arial" w:eastAsia="Arial" w:hAnsi="Arial"/>
                <w:sz w:val="18"/>
                <w:szCs w:val="18"/>
                <w:color w:val="0000FF"/>
              </w:rPr>
              <w:t>FRANCISCO</w:t>
            </w:r>
          </w:p>
        </w:tc>
        <w:tc>
          <w:tcPr>
            <w:tcW w:w="920" w:type="dxa"/>
            <w:vAlign w:val="bottom"/>
            <w:gridSpan w:val="2"/>
            <w:vMerge w:val="continue"/>
          </w:tcPr>
          <w:p>
            <w:pPr>
              <w:spacing w:after="0"/>
              <w:rPr>
                <w:sz w:val="9"/>
                <w:szCs w:val="9"/>
                <w:color w:val="auto"/>
              </w:rPr>
            </w:pPr>
          </w:p>
        </w:tc>
        <w:tc>
          <w:tcPr>
            <w:tcW w:w="17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8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960" w:type="dxa"/>
            <w:vAlign w:val="bottom"/>
            <w:gridSpan w:val="4"/>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96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17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80" w:type="dxa"/>
            <w:vAlign w:val="bottom"/>
          </w:tcPr>
          <w:p>
            <w:pPr>
              <w:ind w:left="160"/>
              <w:spacing w:after="0" w:line="136" w:lineRule="exact"/>
              <w:rPr>
                <w:sz w:val="20"/>
                <w:szCs w:val="20"/>
                <w:color w:val="auto"/>
              </w:rPr>
            </w:pPr>
            <w:r>
              <w:rPr>
                <w:rFonts w:ascii="Arial" w:cs="Arial" w:eastAsia="Arial" w:hAnsi="Arial"/>
                <w:sz w:val="14"/>
                <w:szCs w:val="14"/>
                <w:color w:val="auto"/>
              </w:rPr>
              <w:t>Person</w:t>
            </w:r>
          </w:p>
        </w:tc>
        <w:tc>
          <w:tcPr>
            <w:tcW w:w="10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gridSpan w:val="2"/>
          </w:tcPr>
          <w:p>
            <w:pPr>
              <w:ind w:left="140"/>
              <w:spacing w:after="0"/>
              <w:rPr>
                <w:sz w:val="20"/>
                <w:szCs w:val="20"/>
                <w:color w:val="auto"/>
              </w:rPr>
            </w:pPr>
            <w:r>
              <w:rPr>
                <w:rFonts w:ascii="Arial" w:cs="Arial" w:eastAsia="Arial" w:hAnsi="Arial"/>
                <w:sz w:val="14"/>
                <w:szCs w:val="14"/>
                <w:color w:val="auto"/>
              </w:rPr>
              <w:t>(State)</w:t>
            </w:r>
          </w:p>
        </w:tc>
        <w:tc>
          <w:tcPr>
            <w:tcW w:w="1740" w:type="dxa"/>
            <w:vAlign w:val="bottom"/>
          </w:tcPr>
          <w:p>
            <w:pPr>
              <w:ind w:left="48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4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3"/>
          </w:tcPr>
          <w:p>
            <w:pPr>
              <w:spacing w:after="0"/>
              <w:rPr>
                <w:sz w:val="11"/>
                <w:szCs w:val="11"/>
                <w:color w:val="auto"/>
              </w:rPr>
            </w:pPr>
          </w:p>
        </w:tc>
        <w:tc>
          <w:tcPr>
            <w:tcW w:w="2340" w:type="dxa"/>
            <w:vAlign w:val="bottom"/>
            <w:tcBorders>
              <w:bottom w:val="single" w:sz="8" w:color="2C2C2C"/>
            </w:tcBorders>
            <w:gridSpan w:val="4"/>
          </w:tcPr>
          <w:p>
            <w:pPr>
              <w:spacing w:after="0"/>
              <w:rPr>
                <w:sz w:val="11"/>
                <w:szCs w:val="11"/>
                <w:color w:val="auto"/>
              </w:rPr>
            </w:pPr>
          </w:p>
        </w:tc>
        <w:tc>
          <w:tcPr>
            <w:tcW w:w="1660" w:type="dxa"/>
            <w:vAlign w:val="bottom"/>
            <w:tcBorders>
              <w:bottom w:val="single" w:sz="8" w:color="2C2C2C"/>
            </w:tcBorders>
            <w:gridSpan w:val="2"/>
          </w:tcPr>
          <w:p>
            <w:pPr>
              <w:spacing w:after="0"/>
              <w:rPr>
                <w:sz w:val="11"/>
                <w:szCs w:val="11"/>
                <w:color w:val="auto"/>
              </w:rPr>
            </w:pPr>
          </w:p>
        </w:tc>
        <w:tc>
          <w:tcPr>
            <w:tcW w:w="102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12"/>
          </w:tcPr>
          <w:p>
            <w:pPr>
              <w:ind w:left="2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102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40" w:type="dxa"/>
            <w:vAlign w:val="bottom"/>
            <w:tcBorders>
              <w:bottom w:val="single" w:sz="8" w:color="2C2C2C"/>
            </w:tcBorders>
            <w:gridSpan w:val="4"/>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16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2300" w:type="dxa"/>
            <w:vAlign w:val="bottom"/>
            <w:gridSpan w:val="4"/>
          </w:tcPr>
          <w:p>
            <w:pPr>
              <w:ind w:left="12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10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740" w:type="dxa"/>
            <w:vAlign w:val="bottom"/>
          </w:tcPr>
          <w:p>
            <w:pPr>
              <w:ind w:left="124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10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300" w:type="dxa"/>
            <w:vAlign w:val="bottom"/>
            <w:gridSpan w:val="4"/>
          </w:tcPr>
          <w:p>
            <w:pPr>
              <w:ind w:left="124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20" w:type="dxa"/>
            <w:vAlign w:val="bottom"/>
          </w:tcPr>
          <w:p>
            <w:pPr>
              <w:spacing w:after="0"/>
              <w:rPr>
                <w:sz w:val="11"/>
                <w:szCs w:val="11"/>
                <w:color w:val="auto"/>
              </w:rPr>
            </w:pPr>
          </w:p>
        </w:tc>
        <w:tc>
          <w:tcPr>
            <w:tcW w:w="7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10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10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7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18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102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7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102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jc w:val="right"/>
              <w:ind w:right="206"/>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10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7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1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10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7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10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16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rPr>
              <w:t>Class A Common Stock</w:t>
            </w:r>
          </w:p>
        </w:tc>
        <w:tc>
          <w:tcPr>
            <w:tcW w:w="2300" w:type="dxa"/>
            <w:vAlign w:val="bottom"/>
            <w:tcBorders>
              <w:bottom w:val="single" w:sz="8" w:color="2C2C2C"/>
            </w:tcBorders>
            <w:gridSpan w:val="4"/>
          </w:tcPr>
          <w:p>
            <w:pPr>
              <w:ind w:left="1340"/>
              <w:spacing w:after="0"/>
              <w:rPr>
                <w:sz w:val="20"/>
                <w:szCs w:val="20"/>
                <w:color w:val="auto"/>
              </w:rPr>
            </w:pPr>
            <w:r>
              <w:rPr>
                <w:rFonts w:ascii="Arial" w:cs="Arial" w:eastAsia="Arial" w:hAnsi="Arial"/>
                <w:sz w:val="18"/>
                <w:szCs w:val="18"/>
                <w:color w:val="0000FF"/>
              </w:rPr>
              <w:t>05/23/2019</w:t>
            </w:r>
          </w:p>
        </w:tc>
        <w:tc>
          <w:tcPr>
            <w:tcW w:w="11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14"/>
                <w:szCs w:val="14"/>
                <w:color w:val="0000FF"/>
              </w:rPr>
              <w:t>A</w:t>
            </w:r>
          </w:p>
        </w:tc>
        <w:tc>
          <w:tcPr>
            <w:tcW w:w="840" w:type="dxa"/>
            <w:vAlign w:val="bottom"/>
            <w:tcBorders>
              <w:bottom w:val="single" w:sz="8" w:color="2C2C2C"/>
            </w:tcBorders>
          </w:tcPr>
          <w:p>
            <w:pPr>
              <w:ind w:left="140"/>
              <w:spacing w:after="0"/>
              <w:rPr>
                <w:sz w:val="20"/>
                <w:szCs w:val="20"/>
                <w:color w:val="auto"/>
              </w:rPr>
            </w:pPr>
            <w:r>
              <w:rPr>
                <w:rFonts w:ascii="Arial" w:cs="Arial" w:eastAsia="Arial" w:hAnsi="Arial"/>
                <w:sz w:val="18"/>
                <w:szCs w:val="18"/>
                <w:color w:val="0000FF"/>
                <w:w w:val="93"/>
              </w:rPr>
              <w:t>13,298</w:t>
            </w:r>
            <w:r>
              <w:rPr>
                <w:rFonts w:ascii="Arial" w:cs="Arial" w:eastAsia="Arial" w:hAnsi="Arial"/>
                <w:sz w:val="22"/>
                <w:szCs w:val="22"/>
                <w:color w:val="008000"/>
                <w:w w:val="93"/>
                <w:vertAlign w:val="superscript"/>
              </w:rPr>
              <w:t>(1)</w:t>
            </w: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A</w:t>
            </w:r>
          </w:p>
        </w:tc>
        <w:tc>
          <w:tcPr>
            <w:tcW w:w="680" w:type="dxa"/>
            <w:vAlign w:val="bottom"/>
            <w:tcBorders>
              <w:bottom w:val="single" w:sz="8" w:color="2C2C2C"/>
            </w:tcBorders>
            <w:gridSpan w:val="2"/>
          </w:tcPr>
          <w:p>
            <w:pPr>
              <w:jc w:val="right"/>
              <w:ind w:right="4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0.00</w:t>
            </w:r>
          </w:p>
        </w:tc>
        <w:tc>
          <w:tcPr>
            <w:tcW w:w="11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4"/>
              </w:rPr>
              <w:t>27,584</w:t>
            </w:r>
            <w:r>
              <w:rPr>
                <w:rFonts w:ascii="Arial" w:cs="Arial" w:eastAsia="Arial" w:hAnsi="Arial"/>
                <w:sz w:val="22"/>
                <w:szCs w:val="22"/>
                <w:color w:val="008000"/>
                <w:w w:val="84"/>
                <w:vertAlign w:val="superscript"/>
              </w:rPr>
              <w:t>(2)</w:t>
            </w:r>
          </w:p>
        </w:tc>
        <w:tc>
          <w:tcPr>
            <w:tcW w:w="102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gridSpan w:val="4"/>
          </w:tcPr>
          <w:p>
            <w:pPr>
              <w:ind w:left="60"/>
              <w:spacing w:after="0"/>
              <w:rPr>
                <w:sz w:val="20"/>
                <w:szCs w:val="20"/>
                <w:color w:val="auto"/>
              </w:rPr>
            </w:pPr>
            <w:r>
              <w:rPr>
                <w:rFonts w:ascii="Arial" w:cs="Arial" w:eastAsia="Arial" w:hAnsi="Arial"/>
                <w:sz w:val="18"/>
                <w:szCs w:val="18"/>
                <w:color w:val="0000FF"/>
              </w:rPr>
              <w:t>Class A Common Stock</w:t>
            </w: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0000FF"/>
                <w:w w:val="86"/>
              </w:rPr>
              <w:t>223,955</w:t>
            </w:r>
          </w:p>
        </w:tc>
        <w:tc>
          <w:tcPr>
            <w:tcW w:w="1020" w:type="dxa"/>
            <w:vAlign w:val="bottom"/>
          </w:tcPr>
          <w:p>
            <w:pPr>
              <w:ind w:left="4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family</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Sequoia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Capital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U.S.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gridSpan w:val="4"/>
          </w:tcPr>
          <w:p>
            <w:pPr>
              <w:ind w:left="60"/>
              <w:spacing w:after="0"/>
              <w:rPr>
                <w:sz w:val="20"/>
                <w:szCs w:val="20"/>
                <w:color w:val="auto"/>
              </w:rPr>
            </w:pPr>
            <w:r>
              <w:rPr>
                <w:rFonts w:ascii="Arial" w:cs="Arial" w:eastAsia="Arial" w:hAnsi="Arial"/>
                <w:sz w:val="18"/>
                <w:szCs w:val="18"/>
                <w:color w:val="0000FF"/>
              </w:rPr>
              <w:t>Class A Common Stock</w:t>
            </w: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0000FF"/>
                <w:w w:val="87"/>
              </w:rPr>
              <w:t>14,104</w:t>
            </w:r>
          </w:p>
        </w:tc>
        <w:tc>
          <w:tcPr>
            <w:tcW w:w="1020" w:type="dxa"/>
            <w:vAlign w:val="bottom"/>
          </w:tcPr>
          <w:p>
            <w:pPr>
              <w:ind w:left="4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Venture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40" w:type="dxa"/>
            <w:vAlign w:val="bottom"/>
          </w:tcPr>
          <w:p>
            <w:pPr>
              <w:ind w:left="20"/>
              <w:spacing w:after="0"/>
              <w:rPr>
                <w:sz w:val="20"/>
                <w:szCs w:val="20"/>
                <w:color w:val="auto"/>
              </w:rPr>
            </w:pPr>
            <w:r>
              <w:rPr>
                <w:rFonts w:ascii="Arial" w:cs="Arial" w:eastAsia="Arial" w:hAnsi="Arial"/>
                <w:sz w:val="18"/>
                <w:szCs w:val="18"/>
                <w:color w:val="0000FF"/>
              </w:rPr>
              <w:t>2010-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Fund,</w:t>
            </w:r>
          </w:p>
        </w:tc>
        <w:tc>
          <w:tcPr>
            <w:tcW w:w="0" w:type="dxa"/>
            <w:vAlign w:val="bottom"/>
          </w:tcPr>
          <w:p>
            <w:pPr>
              <w:spacing w:after="0"/>
              <w:rPr>
                <w:sz w:val="1"/>
                <w:szCs w:val="1"/>
                <w:color w:val="auto"/>
              </w:rPr>
            </w:pPr>
          </w:p>
        </w:tc>
      </w:tr>
      <w:tr>
        <w:trPr>
          <w:trHeight w:val="310"/>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ind w:left="20"/>
              <w:spacing w:after="0"/>
              <w:rPr>
                <w:sz w:val="20"/>
                <w:szCs w:val="20"/>
                <w:color w:val="auto"/>
              </w:rPr>
            </w:pPr>
            <w:r>
              <w:rPr>
                <w:rFonts w:ascii="Arial" w:cs="Arial" w:eastAsia="Arial" w:hAnsi="Arial"/>
                <w:sz w:val="18"/>
                <w:szCs w:val="18"/>
                <w:color w:val="0000FF"/>
              </w:rPr>
              <w:t>L.P.</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420" w:type="dxa"/>
            <w:vAlign w:val="bottom"/>
            <w:tcBorders>
              <w:top w:val="single" w:sz="8" w:color="808080"/>
            </w:tcBorders>
            <w:shd w:val="clear" w:color="auto" w:fill="2C2C2C"/>
          </w:tcPr>
          <w:p>
            <w:pPr>
              <w:spacing w:after="0" w:line="20" w:lineRule="exact"/>
              <w:rPr>
                <w:sz w:val="1"/>
                <w:szCs w:val="1"/>
                <w:color w:val="auto"/>
              </w:rPr>
            </w:pPr>
          </w:p>
        </w:tc>
        <w:tc>
          <w:tcPr>
            <w:tcW w:w="500" w:type="dxa"/>
            <w:vAlign w:val="bottom"/>
            <w:tcBorders>
              <w:top w:val="single" w:sz="8" w:color="808080"/>
            </w:tcBorders>
            <w:shd w:val="clear" w:color="auto" w:fill="2C2C2C"/>
          </w:tcPr>
          <w:p>
            <w:pPr>
              <w:spacing w:after="0" w:line="20" w:lineRule="exact"/>
              <w:rPr>
                <w:sz w:val="1"/>
                <w:szCs w:val="1"/>
                <w:color w:val="auto"/>
              </w:rPr>
            </w:pPr>
          </w:p>
        </w:tc>
        <w:tc>
          <w:tcPr>
            <w:tcW w:w="174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40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520" w:type="dxa"/>
            <w:vAlign w:val="bottom"/>
            <w:tcBorders>
              <w:top w:val="single" w:sz="8" w:color="808080"/>
            </w:tcBorders>
            <w:shd w:val="clear" w:color="auto" w:fill="2C2C2C"/>
          </w:tcPr>
          <w:p>
            <w:pPr>
              <w:spacing w:after="0" w:line="20" w:lineRule="exact"/>
              <w:rPr>
                <w:sz w:val="1"/>
                <w:szCs w:val="1"/>
                <w:color w:val="auto"/>
              </w:rPr>
            </w:pPr>
          </w:p>
        </w:tc>
        <w:tc>
          <w:tcPr>
            <w:tcW w:w="200" w:type="dxa"/>
            <w:vAlign w:val="bottom"/>
            <w:tcBorders>
              <w:top w:val="single" w:sz="8" w:color="808080"/>
            </w:tcBorders>
            <w:shd w:val="clear" w:color="auto" w:fill="2C2C2C"/>
          </w:tcPr>
          <w:p>
            <w:pPr>
              <w:spacing w:after="0" w:line="20" w:lineRule="exact"/>
              <w:rPr>
                <w:sz w:val="1"/>
                <w:szCs w:val="1"/>
                <w:color w:val="auto"/>
              </w:rPr>
            </w:pPr>
          </w:p>
        </w:tc>
        <w:tc>
          <w:tcPr>
            <w:tcW w:w="48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1020" w:type="dxa"/>
            <w:vAlign w:val="bottom"/>
            <w:tcBorders>
              <w:top w:val="single" w:sz="8" w:color="808080"/>
            </w:tcBorders>
            <w:shd w:val="clear" w:color="auto" w:fill="2C2C2C"/>
          </w:tcPr>
          <w:p>
            <w:pPr>
              <w:spacing w:after="0" w:line="20" w:lineRule="exact"/>
              <w:rPr>
                <w:sz w:val="1"/>
                <w:szCs w:val="1"/>
                <w:color w:val="auto"/>
              </w:rPr>
            </w:pPr>
          </w:p>
        </w:tc>
        <w:tc>
          <w:tcPr>
            <w:tcW w:w="74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These securities are restricted stock units. Each restricted stock unit represents the Reporting Person's right to receive one share of Class A Common Stock. The restricted stock units vest in full on the earlier of May 23, 2020 or the day prior to the date of the Issuer's next annual meeting of stockholders.</w:t>
      </w:r>
    </w:p>
    <w:p>
      <w:pPr>
        <w:spacing w:after="0" w:line="30" w:lineRule="exact"/>
        <w:rPr>
          <w:rFonts w:ascii="Arial" w:cs="Arial" w:eastAsia="Arial" w:hAnsi="Arial"/>
          <w:sz w:val="14"/>
          <w:szCs w:val="14"/>
          <w:color w:val="008000"/>
        </w:rPr>
      </w:pPr>
    </w:p>
    <w:p>
      <w:pPr>
        <w:ind w:left="40" w:right="24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Certain of these securities are restricted stock units. Each restricted stock unit represents the Reporting Person's right to receive one share of Class A Common Stock, subject to the applicable vesting schedule through May 23, 2020 or the day prior to the date of the Issuer's next annual meeting of stockholders. In the event the Reporting Person ceases to be a Service Provider, the unvested restricted stock units will be cancelled by the Issuer.</w:t>
      </w:r>
    </w:p>
    <w:p>
      <w:pPr>
        <w:spacing w:after="0" w:line="30" w:lineRule="exact"/>
        <w:rPr>
          <w:rFonts w:ascii="Arial" w:cs="Arial" w:eastAsia="Arial" w:hAnsi="Arial"/>
          <w:sz w:val="14"/>
          <w:szCs w:val="14"/>
          <w:color w:val="008000"/>
        </w:rPr>
      </w:pPr>
    </w:p>
    <w:p>
      <w:pPr>
        <w:jc w:val="both"/>
        <w:ind w:left="40" w:right="200" w:firstLine="9"/>
        <w:spacing w:after="0" w:line="28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SC US (TTGP), Ltd. is the general partner of SC U.S. Venture 2010 Management, L.P., which is the general partner of Sequoia Capital U.S. Venture 2010-Seed Fund, L.P., or collectively, the Venture 2010 Funds. The Reporting Person is a Director of SC US (TTGP), Ltd. The Reporting Person disclaims beneficial ownership of the securities held by the Venture 2010 Funds except to the extent of his pecuniary interest therein, and the inclusion of these securities in this report shall not be deemed an admission of beneficial ownership of the reported securities for purposes of Section 16 or for any other purposes.</w:t>
      </w: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Mary Anne Becking,</w:t>
            </w:r>
          </w:p>
        </w:tc>
        <w:tc>
          <w:tcPr>
            <w:tcW w:w="420" w:type="dxa"/>
            <w:vAlign w:val="bottom"/>
          </w:tcPr>
          <w:p>
            <w:pPr>
              <w:spacing w:after="0"/>
              <w:rPr>
                <w:sz w:val="17"/>
                <w:szCs w:val="17"/>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05/28/2019</w:t>
            </w:r>
          </w:p>
        </w:tc>
        <w:tc>
          <w:tcPr>
            <w:tcW w:w="0" w:type="dxa"/>
            <w:vAlign w:val="bottom"/>
          </w:tcPr>
          <w:p>
            <w:pPr>
              <w:spacing w:after="0"/>
              <w:rPr>
                <w:sz w:val="1"/>
                <w:szCs w:val="1"/>
                <w:color w:val="auto"/>
              </w:rPr>
            </w:pPr>
          </w:p>
        </w:tc>
      </w:tr>
      <w:tr>
        <w:trPr>
          <w:trHeight w:val="88"/>
        </w:trPr>
        <w:tc>
          <w:tcPr>
            <w:tcW w:w="1200" w:type="dxa"/>
            <w:vAlign w:val="bottom"/>
            <w:vMerge w:val="restart"/>
          </w:tcPr>
          <w:p>
            <w:pPr>
              <w:spacing w:after="0" w:line="196" w:lineRule="exact"/>
              <w:rPr>
                <w:sz w:val="20"/>
                <w:szCs w:val="20"/>
                <w:color w:val="auto"/>
              </w:rPr>
            </w:pPr>
            <w:r>
              <w:rPr>
                <w:rFonts w:ascii="Arial" w:cs="Arial" w:eastAsia="Arial" w:hAnsi="Arial"/>
                <w:sz w:val="18"/>
                <w:szCs w:val="18"/>
                <w:color w:val="0000FF"/>
                <w:w w:val="91"/>
              </w:rPr>
              <w:t>Attorney-In-Fact</w:t>
            </w:r>
          </w:p>
        </w:tc>
        <w:tc>
          <w:tcPr>
            <w:tcW w:w="92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00" w:type="dxa"/>
            <w:vAlign w:val="bottom"/>
            <w:tcBorders>
              <w:bottom w:val="single" w:sz="8" w:color="auto"/>
            </w:tcBorders>
            <w:vMerge w:val="continue"/>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28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34432"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2019-12-24T08:16:45Z</dcterms:created>
  <dcterms:modified xsi:type="dcterms:W3CDTF">2019-12-24T08:16:45Z</dcterms:modified>
</cp:coreProperties>
</file>