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0"/>
        <w:spacing w:after="0"/>
        <w:rPr>
          <w:sz w:val="20"/>
          <w:szCs w:val="20"/>
          <w:color w:val="auto"/>
        </w:rPr>
      </w:pPr>
      <w:r>
        <w:rPr>
          <w:rFonts w:ascii="Arial" w:cs="Arial" w:eastAsia="Arial" w:hAnsi="Arial"/>
          <w:sz w:val="32"/>
          <w:szCs w:val="32"/>
          <w:b w:val="1"/>
          <w:bCs w:val="1"/>
          <w:color w:val="auto"/>
        </w:rPr>
        <w:t>UNITED STATES</w:t>
      </w:r>
    </w:p>
    <w:p>
      <w:pPr>
        <w:spacing w:after="0" w:line="40" w:lineRule="exact"/>
        <w:rPr>
          <w:sz w:val="24"/>
          <w:szCs w:val="24"/>
          <w:color w:val="auto"/>
        </w:rPr>
      </w:pPr>
    </w:p>
    <w:p>
      <w:pPr>
        <w:jc w:val="center"/>
        <w:ind w:right="80"/>
        <w:spacing w:after="0"/>
        <w:rPr>
          <w:sz w:val="20"/>
          <w:szCs w:val="20"/>
          <w:color w:val="auto"/>
        </w:rPr>
      </w:pPr>
      <w:r>
        <w:rPr>
          <w:rFonts w:ascii="Arial" w:cs="Arial" w:eastAsia="Arial" w:hAnsi="Arial"/>
          <w:sz w:val="32"/>
          <w:szCs w:val="32"/>
          <w:b w:val="1"/>
          <w:bCs w:val="1"/>
          <w:color w:val="auto"/>
        </w:rPr>
        <w:t>SECURITIES AND EXCHANGE COMMISSION</w:t>
      </w:r>
    </w:p>
    <w:p>
      <w:pPr>
        <w:spacing w:after="0" w:line="6" w:lineRule="exact"/>
        <w:rPr>
          <w:sz w:val="24"/>
          <w:szCs w:val="24"/>
          <w:color w:val="auto"/>
        </w:rPr>
      </w:pPr>
    </w:p>
    <w:p>
      <w:pPr>
        <w:jc w:val="center"/>
        <w:ind w:right="80"/>
        <w:spacing w:after="0"/>
        <w:rPr>
          <w:sz w:val="20"/>
          <w:szCs w:val="20"/>
          <w:color w:val="auto"/>
        </w:rPr>
      </w:pPr>
      <w:r>
        <w:rPr>
          <w:rFonts w:ascii="Arial" w:cs="Arial" w:eastAsia="Arial" w:hAnsi="Arial"/>
          <w:sz w:val="21"/>
          <w:szCs w:val="21"/>
          <w:b w:val="1"/>
          <w:bCs w:val="1"/>
          <w:color w:val="auto"/>
        </w:rPr>
        <w:t>Washington, D.C. 20549</w:t>
      </w:r>
    </w:p>
    <w:p>
      <w:pPr>
        <w:spacing w:after="0" w:line="217" w:lineRule="exact"/>
        <w:rPr>
          <w:sz w:val="24"/>
          <w:szCs w:val="24"/>
          <w:color w:val="auto"/>
        </w:rPr>
      </w:pPr>
    </w:p>
    <w:p>
      <w:pPr>
        <w:jc w:val="center"/>
        <w:ind w:right="80"/>
        <w:spacing w:after="0"/>
        <w:rPr>
          <w:sz w:val="20"/>
          <w:szCs w:val="20"/>
          <w:color w:val="auto"/>
        </w:rPr>
      </w:pPr>
      <w:r>
        <w:rPr>
          <w:rFonts w:ascii="Arial" w:cs="Arial" w:eastAsia="Arial" w:hAnsi="Arial"/>
          <w:sz w:val="35"/>
          <w:szCs w:val="35"/>
          <w:b w:val="1"/>
          <w:bCs w:val="1"/>
          <w:color w:val="auto"/>
        </w:rPr>
        <w:t>Form 8-K</w:t>
      </w:r>
    </w:p>
    <w:p>
      <w:pPr>
        <w:spacing w:after="0" w:line="271" w:lineRule="exact"/>
        <w:rPr>
          <w:sz w:val="24"/>
          <w:szCs w:val="24"/>
          <w:color w:val="auto"/>
        </w:rPr>
      </w:pPr>
    </w:p>
    <w:p>
      <w:pPr>
        <w:jc w:val="center"/>
        <w:ind w:right="80"/>
        <w:spacing w:after="0"/>
        <w:rPr>
          <w:sz w:val="20"/>
          <w:szCs w:val="20"/>
          <w:color w:val="auto"/>
        </w:rPr>
      </w:pPr>
      <w:r>
        <w:rPr>
          <w:rFonts w:ascii="Arial" w:cs="Arial" w:eastAsia="Arial" w:hAnsi="Arial"/>
          <w:sz w:val="21"/>
          <w:szCs w:val="21"/>
          <w:b w:val="1"/>
          <w:bCs w:val="1"/>
          <w:color w:val="auto"/>
        </w:rPr>
        <w:t>CURRENT REPORT</w:t>
      </w:r>
    </w:p>
    <w:p>
      <w:pPr>
        <w:spacing w:after="0" w:line="35" w:lineRule="exact"/>
        <w:rPr>
          <w:sz w:val="24"/>
          <w:szCs w:val="24"/>
          <w:color w:val="auto"/>
        </w:rPr>
      </w:pPr>
    </w:p>
    <w:p>
      <w:pPr>
        <w:jc w:val="center"/>
        <w:ind w:right="80"/>
        <w:spacing w:after="0"/>
        <w:rPr>
          <w:sz w:val="20"/>
          <w:szCs w:val="20"/>
          <w:color w:val="auto"/>
        </w:rPr>
      </w:pPr>
      <w:r>
        <w:rPr>
          <w:rFonts w:ascii="Arial" w:cs="Arial" w:eastAsia="Arial" w:hAnsi="Arial"/>
          <w:sz w:val="21"/>
          <w:szCs w:val="21"/>
          <w:b w:val="1"/>
          <w:bCs w:val="1"/>
          <w:color w:val="auto"/>
        </w:rPr>
        <w:t>Pursuant to Section 13 or 15(d)</w:t>
      </w:r>
    </w:p>
    <w:p>
      <w:pPr>
        <w:spacing w:after="0" w:line="11" w:lineRule="exact"/>
        <w:rPr>
          <w:sz w:val="24"/>
          <w:szCs w:val="24"/>
          <w:color w:val="auto"/>
        </w:rPr>
      </w:pPr>
    </w:p>
    <w:p>
      <w:pPr>
        <w:jc w:val="center"/>
        <w:ind w:right="80"/>
        <w:spacing w:after="0"/>
        <w:rPr>
          <w:sz w:val="20"/>
          <w:szCs w:val="20"/>
          <w:color w:val="auto"/>
        </w:rPr>
      </w:pPr>
      <w:r>
        <w:rPr>
          <w:rFonts w:ascii="Arial" w:cs="Arial" w:eastAsia="Arial" w:hAnsi="Arial"/>
          <w:sz w:val="21"/>
          <w:szCs w:val="21"/>
          <w:b w:val="1"/>
          <w:bCs w:val="1"/>
          <w:color w:val="auto"/>
        </w:rPr>
        <w:t>of the Securities Exchange Act of 1934</w:t>
      </w:r>
    </w:p>
    <w:p>
      <w:pPr>
        <w:spacing w:after="0" w:line="226" w:lineRule="exact"/>
        <w:rPr>
          <w:sz w:val="24"/>
          <w:szCs w:val="24"/>
          <w:color w:val="auto"/>
        </w:rPr>
      </w:pPr>
    </w:p>
    <w:p>
      <w:pPr>
        <w:jc w:val="center"/>
        <w:ind w:right="80"/>
        <w:spacing w:after="0"/>
        <w:rPr>
          <w:sz w:val="20"/>
          <w:szCs w:val="20"/>
          <w:color w:val="auto"/>
        </w:rPr>
      </w:pPr>
      <w:r>
        <w:rPr>
          <w:rFonts w:ascii="Arial" w:cs="Arial" w:eastAsia="Arial" w:hAnsi="Arial"/>
          <w:sz w:val="21"/>
          <w:szCs w:val="21"/>
          <w:b w:val="1"/>
          <w:bCs w:val="1"/>
          <w:color w:val="auto"/>
        </w:rPr>
        <w:t>November 4, 2021</w:t>
      </w:r>
    </w:p>
    <w:p>
      <w:pPr>
        <w:spacing w:after="0" w:line="35" w:lineRule="exact"/>
        <w:rPr>
          <w:sz w:val="24"/>
          <w:szCs w:val="24"/>
          <w:color w:val="auto"/>
        </w:rPr>
      </w:pPr>
    </w:p>
    <w:p>
      <w:pPr>
        <w:jc w:val="center"/>
        <w:ind w:right="80"/>
        <w:spacing w:after="0"/>
        <w:rPr>
          <w:sz w:val="20"/>
          <w:szCs w:val="20"/>
          <w:color w:val="auto"/>
        </w:rPr>
      </w:pPr>
      <w:r>
        <w:rPr>
          <w:rFonts w:ascii="Arial" w:cs="Arial" w:eastAsia="Arial" w:hAnsi="Arial"/>
          <w:sz w:val="21"/>
          <w:szCs w:val="21"/>
          <w:b w:val="1"/>
          <w:bCs w:val="1"/>
          <w:color w:val="auto"/>
        </w:rPr>
        <w:t>Date of Report (date of earliest event reported)</w:t>
      </w:r>
    </w:p>
    <w:p>
      <w:pPr>
        <w:spacing w:after="0" w:line="217" w:lineRule="exact"/>
        <w:rPr>
          <w:sz w:val="24"/>
          <w:szCs w:val="24"/>
          <w:color w:val="auto"/>
        </w:rPr>
      </w:pPr>
    </w:p>
    <w:p>
      <w:pPr>
        <w:jc w:val="center"/>
        <w:ind w:right="80"/>
        <w:spacing w:after="0"/>
        <w:rPr>
          <w:sz w:val="20"/>
          <w:szCs w:val="20"/>
          <w:color w:val="auto"/>
        </w:rPr>
      </w:pPr>
      <w:r>
        <w:rPr>
          <w:rFonts w:ascii="Arial" w:cs="Arial" w:eastAsia="Arial" w:hAnsi="Arial"/>
          <w:sz w:val="35"/>
          <w:szCs w:val="35"/>
          <w:b w:val="1"/>
          <w:bCs w:val="1"/>
          <w:color w:val="auto"/>
        </w:rPr>
        <w:t>DROPBOX, INC.</w:t>
      </w:r>
    </w:p>
    <w:p>
      <w:pPr>
        <w:spacing w:after="0" w:line="48"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(Exact name of Registrant as specified in its charter)</w:t>
      </w:r>
    </w:p>
    <w:p>
      <w:pPr>
        <w:sectPr>
          <w:pgSz w:w="11900" w:h="16838" w:orient="portrait"/>
          <w:cols w:equalWidth="0" w:num="1">
            <w:col w:w="11340"/>
          </w:cols>
          <w:pgMar w:left="320" w:top="975" w:right="239" w:bottom="1440" w:gutter="0" w:footer="0" w:header="0"/>
        </w:sectPr>
      </w:pPr>
    </w:p>
    <w:p>
      <w:pPr>
        <w:spacing w:after="0" w:line="25" w:lineRule="exact"/>
        <w:rPr>
          <w:sz w:val="24"/>
          <w:szCs w:val="24"/>
          <w:color w:val="auto"/>
        </w:rPr>
      </w:pPr>
    </w:p>
    <w:p>
      <w:pPr>
        <w:jc w:val="center"/>
        <w:ind w:left="800"/>
        <w:spacing w:after="0"/>
        <w:rPr>
          <w:sz w:val="20"/>
          <w:szCs w:val="20"/>
          <w:color w:val="auto"/>
        </w:rPr>
      </w:pPr>
      <w:r>
        <w:rPr>
          <w:rFonts w:ascii="Arial" w:cs="Arial" w:eastAsia="Arial" w:hAnsi="Arial"/>
          <w:sz w:val="18"/>
          <w:szCs w:val="18"/>
          <w:b w:val="1"/>
          <w:bCs w:val="1"/>
          <w:color w:val="auto"/>
        </w:rPr>
        <w:t>Delaware</w:t>
      </w:r>
    </w:p>
    <w:p>
      <w:pPr>
        <w:spacing w:after="0" w:line="23" w:lineRule="exact"/>
        <w:rPr>
          <w:sz w:val="24"/>
          <w:szCs w:val="24"/>
          <w:color w:val="auto"/>
        </w:rPr>
      </w:pPr>
    </w:p>
    <w:p>
      <w:pPr>
        <w:jc w:val="center"/>
        <w:ind w:left="800"/>
        <w:spacing w:after="0"/>
        <w:rPr>
          <w:sz w:val="20"/>
          <w:szCs w:val="20"/>
          <w:color w:val="auto"/>
        </w:rPr>
      </w:pPr>
      <w:r>
        <w:rPr>
          <w:rFonts w:ascii="Arial" w:cs="Arial" w:eastAsia="Arial" w:hAnsi="Arial"/>
          <w:sz w:val="15"/>
          <w:szCs w:val="15"/>
          <w:b w:val="1"/>
          <w:bCs w:val="1"/>
          <w:color w:val="auto"/>
        </w:rPr>
        <w:t>(State or other jurisdiction of</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jc w:val="center"/>
        <w:ind w:right="140"/>
        <w:spacing w:after="0"/>
        <w:rPr>
          <w:sz w:val="20"/>
          <w:szCs w:val="20"/>
          <w:color w:val="auto"/>
        </w:rPr>
      </w:pPr>
      <w:r>
        <w:rPr>
          <w:rFonts w:ascii="Arial" w:cs="Arial" w:eastAsia="Arial" w:hAnsi="Arial"/>
          <w:sz w:val="18"/>
          <w:szCs w:val="18"/>
          <w:b w:val="1"/>
          <w:bCs w:val="1"/>
          <w:color w:val="auto"/>
        </w:rPr>
        <w:t>001-38434</w:t>
      </w:r>
    </w:p>
    <w:p>
      <w:pPr>
        <w:spacing w:after="0" w:line="23" w:lineRule="exact"/>
        <w:rPr>
          <w:sz w:val="24"/>
          <w:szCs w:val="24"/>
          <w:color w:val="auto"/>
        </w:rPr>
      </w:pPr>
    </w:p>
    <w:p>
      <w:pPr>
        <w:jc w:val="center"/>
        <w:ind w:right="140"/>
        <w:spacing w:after="0"/>
        <w:rPr>
          <w:sz w:val="20"/>
          <w:szCs w:val="20"/>
          <w:color w:val="auto"/>
        </w:rPr>
      </w:pPr>
      <w:r>
        <w:rPr>
          <w:rFonts w:ascii="Arial" w:cs="Arial" w:eastAsia="Arial" w:hAnsi="Arial"/>
          <w:sz w:val="15"/>
          <w:szCs w:val="15"/>
          <w:b w:val="1"/>
          <w:bCs w:val="1"/>
          <w:color w:val="auto"/>
        </w:rPr>
        <w:t>(Commission File Number)</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jc w:val="center"/>
        <w:ind w:right="1040"/>
        <w:spacing w:after="0"/>
        <w:rPr>
          <w:sz w:val="20"/>
          <w:szCs w:val="20"/>
          <w:color w:val="auto"/>
        </w:rPr>
      </w:pPr>
      <w:r>
        <w:rPr>
          <w:rFonts w:ascii="Arial" w:cs="Arial" w:eastAsia="Arial" w:hAnsi="Arial"/>
          <w:sz w:val="18"/>
          <w:szCs w:val="18"/>
          <w:b w:val="1"/>
          <w:bCs w:val="1"/>
          <w:color w:val="auto"/>
        </w:rPr>
        <w:t>26-0138832</w:t>
      </w:r>
    </w:p>
    <w:p>
      <w:pPr>
        <w:spacing w:after="0" w:line="23" w:lineRule="exact"/>
        <w:rPr>
          <w:sz w:val="24"/>
          <w:szCs w:val="24"/>
          <w:color w:val="auto"/>
        </w:rPr>
      </w:pPr>
    </w:p>
    <w:p>
      <w:pPr>
        <w:jc w:val="center"/>
        <w:ind w:right="1040"/>
        <w:spacing w:after="0"/>
        <w:rPr>
          <w:sz w:val="20"/>
          <w:szCs w:val="20"/>
          <w:color w:val="auto"/>
        </w:rPr>
      </w:pPr>
      <w:r>
        <w:rPr>
          <w:rFonts w:ascii="Arial" w:cs="Arial" w:eastAsia="Arial" w:hAnsi="Arial"/>
          <w:sz w:val="15"/>
          <w:szCs w:val="15"/>
          <w:b w:val="1"/>
          <w:bCs w:val="1"/>
          <w:color w:val="auto"/>
        </w:rPr>
        <w:t>(I. R. S. Employer Identification No.)</w:t>
      </w:r>
    </w:p>
    <w:p>
      <w:pPr>
        <w:spacing w:after="0" w:line="53" w:lineRule="exact"/>
        <w:rPr>
          <w:sz w:val="24"/>
          <w:szCs w:val="24"/>
          <w:color w:val="auto"/>
        </w:rPr>
      </w:pPr>
    </w:p>
    <w:p>
      <w:pPr>
        <w:sectPr>
          <w:pgSz w:w="11900" w:h="16838" w:orient="portrait"/>
          <w:cols w:equalWidth="0" w:num="3">
            <w:col w:w="3860" w:space="720"/>
            <w:col w:w="2200" w:space="720"/>
            <w:col w:w="3840"/>
          </w:cols>
          <w:pgMar w:left="320" w:top="975" w:right="239" w:bottom="1440" w:gutter="0" w:footer="0" w:header="0"/>
          <w:type w:val="continuous"/>
        </w:sectPr>
      </w:pPr>
    </w:p>
    <w:p>
      <w:pPr>
        <w:ind w:left="1780"/>
        <w:spacing w:after="0"/>
        <w:rPr>
          <w:sz w:val="20"/>
          <w:szCs w:val="20"/>
          <w:color w:val="auto"/>
        </w:rPr>
      </w:pPr>
      <w:r>
        <w:rPr>
          <w:rFonts w:ascii="Arial" w:cs="Arial" w:eastAsia="Arial" w:hAnsi="Arial"/>
          <w:sz w:val="15"/>
          <w:szCs w:val="15"/>
          <w:b w:val="1"/>
          <w:bCs w:val="1"/>
          <w:color w:val="auto"/>
        </w:rPr>
        <w:t>incorporation)</w:t>
      </w:r>
    </w:p>
    <w:p>
      <w:pPr>
        <w:sectPr>
          <w:pgSz w:w="11900" w:h="16838" w:orient="portrait"/>
          <w:cols w:equalWidth="0" w:num="1">
            <w:col w:w="11340"/>
          </w:cols>
          <w:pgMar w:left="320" w:top="975" w:right="239" w:bottom="1440" w:gutter="0" w:footer="0" w:header="0"/>
          <w:type w:val="continuous"/>
        </w:sectPr>
      </w:pPr>
    </w:p>
    <w:p>
      <w:pPr>
        <w:spacing w:after="0" w:line="315"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1800 Owens St.</w:t>
      </w:r>
    </w:p>
    <w:p>
      <w:pPr>
        <w:spacing w:after="0" w:line="23"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San Francisco, California 94158</w:t>
      </w:r>
    </w:p>
    <w:p>
      <w:pPr>
        <w:spacing w:after="0" w:line="6"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(Address of principal executive offices)</w:t>
      </w:r>
    </w:p>
    <w:p>
      <w:pPr>
        <w:spacing w:after="0" w:line="6"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(415) 857-6800</w:t>
      </w:r>
    </w:p>
    <w:p>
      <w:pPr>
        <w:spacing w:after="0" w:line="6"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6"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N/A</w:t>
      </w:r>
    </w:p>
    <w:p>
      <w:pPr>
        <w:spacing w:after="0" w:line="6"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00" w:lineRule="exact"/>
        <w:rPr>
          <w:sz w:val="24"/>
          <w:szCs w:val="24"/>
          <w:color w:val="auto"/>
        </w:rPr>
      </w:pPr>
    </w:p>
    <w:p>
      <w:pPr>
        <w:spacing w:after="0" w:line="272" w:lineRule="exact"/>
        <w:rPr>
          <w:sz w:val="24"/>
          <w:szCs w:val="24"/>
          <w:color w:val="auto"/>
        </w:rPr>
      </w:pPr>
    </w:p>
    <w:p>
      <w:pPr>
        <w:ind w:right="220"/>
        <w:spacing w:after="0" w:line="26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47" w:lineRule="exact"/>
        <w:rPr>
          <w:sz w:val="24"/>
          <w:szCs w:val="24"/>
          <w:color w:val="auto"/>
        </w:rPr>
      </w:pPr>
    </w:p>
    <w:p>
      <w:pPr>
        <w:ind w:left="380" w:hanging="374"/>
        <w:spacing w:after="0"/>
        <w:tabs>
          <w:tab w:leader="none" w:pos="380" w:val="left"/>
        </w:tabs>
        <w:numPr>
          <w:ilvl w:val="0"/>
          <w:numId w:val="1"/>
        </w:numPr>
        <w:rPr>
          <w:rFonts w:ascii="MS PGothic" w:cs="MS PGothic" w:eastAsia="MS PGothic" w:hAnsi="MS PGothic"/>
          <w:sz w:val="21"/>
          <w:szCs w:val="21"/>
          <w:color w:val="auto"/>
        </w:rPr>
      </w:pPr>
      <w:r>
        <w:rPr>
          <w:rFonts w:ascii="Arial" w:cs="Arial" w:eastAsia="Arial" w:hAnsi="Arial"/>
          <w:sz w:val="18"/>
          <w:szCs w:val="18"/>
          <w:color w:val="auto"/>
        </w:rPr>
        <w:t>Written communications pursuant to Rule 425 under the Securities Act (17 CFR 230.425)</w:t>
      </w:r>
    </w:p>
    <w:p>
      <w:pPr>
        <w:spacing w:after="0" w:line="272" w:lineRule="exact"/>
        <w:rPr>
          <w:rFonts w:ascii="MS PGothic" w:cs="MS PGothic" w:eastAsia="MS PGothic" w:hAnsi="MS PGothic"/>
          <w:sz w:val="21"/>
          <w:szCs w:val="21"/>
          <w:color w:val="auto"/>
        </w:rPr>
      </w:pPr>
    </w:p>
    <w:p>
      <w:pPr>
        <w:ind w:left="380" w:hanging="374"/>
        <w:spacing w:after="0"/>
        <w:tabs>
          <w:tab w:leader="none" w:pos="380" w:val="left"/>
        </w:tabs>
        <w:numPr>
          <w:ilvl w:val="0"/>
          <w:numId w:val="1"/>
        </w:numPr>
        <w:rPr>
          <w:rFonts w:ascii="MS PGothic" w:cs="MS PGothic" w:eastAsia="MS PGothic" w:hAnsi="MS PGothic"/>
          <w:sz w:val="21"/>
          <w:szCs w:val="21"/>
          <w:color w:val="auto"/>
        </w:rPr>
      </w:pPr>
      <w:r>
        <w:rPr>
          <w:rFonts w:ascii="Arial" w:cs="Arial" w:eastAsia="Arial" w:hAnsi="Arial"/>
          <w:sz w:val="18"/>
          <w:szCs w:val="18"/>
          <w:color w:val="auto"/>
        </w:rPr>
        <w:t>Soliciting material pursuant to Rule 14a-12 under the Exchange Act (17 CFR 240.14a-12)</w:t>
      </w:r>
    </w:p>
    <w:p>
      <w:pPr>
        <w:spacing w:after="0" w:line="272" w:lineRule="exact"/>
        <w:rPr>
          <w:rFonts w:ascii="MS PGothic" w:cs="MS PGothic" w:eastAsia="MS PGothic" w:hAnsi="MS PGothic"/>
          <w:sz w:val="21"/>
          <w:szCs w:val="21"/>
          <w:color w:val="auto"/>
        </w:rPr>
      </w:pPr>
    </w:p>
    <w:p>
      <w:pPr>
        <w:ind w:left="380" w:hanging="374"/>
        <w:spacing w:after="0"/>
        <w:tabs>
          <w:tab w:leader="none" w:pos="380" w:val="left"/>
        </w:tabs>
        <w:numPr>
          <w:ilvl w:val="0"/>
          <w:numId w:val="1"/>
        </w:numPr>
        <w:rPr>
          <w:rFonts w:ascii="MS PGothic" w:cs="MS PGothic" w:eastAsia="MS PGothic" w:hAnsi="MS PGothic"/>
          <w:sz w:val="21"/>
          <w:szCs w:val="21"/>
          <w:color w:val="auto"/>
        </w:rPr>
      </w:pPr>
      <w:r>
        <w:rPr>
          <w:rFonts w:ascii="Arial" w:cs="Arial" w:eastAsia="Arial" w:hAnsi="Arial"/>
          <w:sz w:val="18"/>
          <w:szCs w:val="18"/>
          <w:color w:val="auto"/>
        </w:rPr>
        <w:t>Pre-commencement communications pursuant to Rule 14d-2(b) under the Exchange Act (17 CFR 240.14d-2(b))</w:t>
      </w:r>
    </w:p>
    <w:p>
      <w:pPr>
        <w:spacing w:after="0" w:line="272" w:lineRule="exact"/>
        <w:rPr>
          <w:rFonts w:ascii="MS PGothic" w:cs="MS PGothic" w:eastAsia="MS PGothic" w:hAnsi="MS PGothic"/>
          <w:sz w:val="21"/>
          <w:szCs w:val="21"/>
          <w:color w:val="auto"/>
        </w:rPr>
      </w:pPr>
    </w:p>
    <w:p>
      <w:pPr>
        <w:ind w:left="380" w:hanging="374"/>
        <w:spacing w:after="0"/>
        <w:tabs>
          <w:tab w:leader="none" w:pos="380" w:val="left"/>
        </w:tabs>
        <w:numPr>
          <w:ilvl w:val="0"/>
          <w:numId w:val="1"/>
        </w:numPr>
        <w:rPr>
          <w:rFonts w:ascii="MS PGothic" w:cs="MS PGothic" w:eastAsia="MS PGothic" w:hAnsi="MS PGothic"/>
          <w:sz w:val="21"/>
          <w:szCs w:val="21"/>
          <w:color w:val="auto"/>
        </w:rPr>
      </w:pPr>
      <w:r>
        <w:rPr>
          <w:rFonts w:ascii="Arial" w:cs="Arial" w:eastAsia="Arial" w:hAnsi="Arial"/>
          <w:sz w:val="18"/>
          <w:szCs w:val="18"/>
          <w:color w:val="auto"/>
        </w:rPr>
        <w:t>Pre-commencement communications pursuant to Rule 13e-4(c) under the Exchange Act (17 CFR 240.13e-4(c))</w:t>
      </w:r>
    </w:p>
    <w:p>
      <w:pPr>
        <w:spacing w:after="0" w:line="233"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408940</wp:posOffset>
            </wp:positionH>
            <wp:positionV relativeFrom="paragraph">
              <wp:posOffset>78740</wp:posOffset>
            </wp:positionV>
            <wp:extent cx="626618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66180" cy="8255"/>
                    </a:xfrm>
                    <a:prstGeom prst="rect">
                      <a:avLst/>
                    </a:prstGeom>
                    <a:noFill/>
                  </pic:spPr>
                </pic:pic>
              </a:graphicData>
            </a:graphic>
          </wp:anchor>
        </w:drawing>
      </w:r>
    </w:p>
    <w:p>
      <w:pPr>
        <w:spacing w:after="0" w:line="142" w:lineRule="exact"/>
        <w:rPr>
          <w:sz w:val="24"/>
          <w:szCs w:val="24"/>
          <w:color w:val="auto"/>
        </w:rPr>
      </w:pPr>
    </w:p>
    <w:tbl>
      <w:tblPr>
        <w:tblLayout w:type="fixed"/>
        <w:tblInd w:w="760" w:type="dxa"/>
        <w:tblCellMar>
          <w:top w:w="0" w:type="dxa"/>
          <w:left w:w="0" w:type="dxa"/>
          <w:bottom w:w="0" w:type="dxa"/>
          <w:right w:w="0" w:type="dxa"/>
        </w:tblCellMar>
      </w:tblPr>
      <w:tr>
        <w:trPr>
          <w:trHeight w:val="161"/>
        </w:trPr>
        <w:tc>
          <w:tcPr>
            <w:tcW w:w="1000" w:type="dxa"/>
            <w:vAlign w:val="bottom"/>
          </w:tcPr>
          <w:p>
            <w:pPr>
              <w:spacing w:after="0"/>
              <w:rPr>
                <w:sz w:val="14"/>
                <w:szCs w:val="14"/>
                <w:color w:val="auto"/>
              </w:rPr>
            </w:pPr>
          </w:p>
        </w:tc>
        <w:tc>
          <w:tcPr>
            <w:tcW w:w="3260" w:type="dxa"/>
            <w:vAlign w:val="bottom"/>
            <w:gridSpan w:val="2"/>
          </w:tcPr>
          <w:p>
            <w:pPr>
              <w:jc w:val="center"/>
              <w:ind w:right="2200"/>
              <w:spacing w:after="0"/>
              <w:rPr>
                <w:sz w:val="20"/>
                <w:szCs w:val="20"/>
                <w:color w:val="auto"/>
              </w:rPr>
            </w:pPr>
            <w:r>
              <w:rPr>
                <w:rFonts w:ascii="Arial" w:cs="Arial" w:eastAsia="Arial" w:hAnsi="Arial"/>
                <w:sz w:val="14"/>
                <w:szCs w:val="14"/>
                <w:b w:val="1"/>
                <w:bCs w:val="1"/>
                <w:color w:val="auto"/>
                <w:w w:val="87"/>
              </w:rPr>
              <w:t>Title of each class</w:t>
            </w:r>
          </w:p>
        </w:tc>
        <w:tc>
          <w:tcPr>
            <w:tcW w:w="2680" w:type="dxa"/>
            <w:vAlign w:val="bottom"/>
            <w:gridSpan w:val="2"/>
          </w:tcPr>
          <w:p>
            <w:pPr>
              <w:jc w:val="center"/>
              <w:ind w:right="1560"/>
              <w:spacing w:after="0"/>
              <w:rPr>
                <w:sz w:val="20"/>
                <w:szCs w:val="20"/>
                <w:color w:val="auto"/>
              </w:rPr>
            </w:pPr>
            <w:r>
              <w:rPr>
                <w:rFonts w:ascii="Arial" w:cs="Arial" w:eastAsia="Arial" w:hAnsi="Arial"/>
                <w:sz w:val="14"/>
                <w:szCs w:val="14"/>
                <w:b w:val="1"/>
                <w:bCs w:val="1"/>
                <w:color w:val="auto"/>
                <w:w w:val="91"/>
              </w:rPr>
              <w:t>Trading Symbol(s)</w:t>
            </w:r>
          </w:p>
        </w:tc>
        <w:tc>
          <w:tcPr>
            <w:tcW w:w="2320" w:type="dxa"/>
            <w:vAlign w:val="bottom"/>
          </w:tcPr>
          <w:p>
            <w:pPr>
              <w:jc w:val="center"/>
              <w:spacing w:after="0"/>
              <w:rPr>
                <w:sz w:val="20"/>
                <w:szCs w:val="20"/>
                <w:color w:val="auto"/>
              </w:rPr>
            </w:pPr>
            <w:r>
              <w:rPr>
                <w:rFonts w:ascii="Arial" w:cs="Arial" w:eastAsia="Arial" w:hAnsi="Arial"/>
                <w:sz w:val="14"/>
                <w:szCs w:val="14"/>
                <w:b w:val="1"/>
                <w:bCs w:val="1"/>
                <w:color w:val="auto"/>
                <w:w w:val="89"/>
              </w:rPr>
              <w:t>Name of exchange on which registered</w:t>
            </w:r>
          </w:p>
        </w:tc>
      </w:tr>
      <w:tr>
        <w:trPr>
          <w:trHeight w:val="20"/>
        </w:trPr>
        <w:tc>
          <w:tcPr>
            <w:tcW w:w="1000" w:type="dxa"/>
            <w:vAlign w:val="bottom"/>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320" w:type="dxa"/>
            <w:vAlign w:val="bottom"/>
            <w:shd w:val="clear" w:color="auto" w:fill="000000"/>
          </w:tcPr>
          <w:p>
            <w:pPr>
              <w:spacing w:after="0" w:line="20" w:lineRule="exact"/>
              <w:rPr>
                <w:sz w:val="1"/>
                <w:szCs w:val="1"/>
                <w:color w:val="auto"/>
              </w:rPr>
            </w:pPr>
          </w:p>
        </w:tc>
      </w:tr>
      <w:tr>
        <w:trPr>
          <w:trHeight w:val="195"/>
        </w:trPr>
        <w:tc>
          <w:tcPr>
            <w:tcW w:w="4260" w:type="dxa"/>
            <w:vAlign w:val="bottom"/>
            <w:gridSpan w:val="3"/>
          </w:tcPr>
          <w:p>
            <w:pPr>
              <w:jc w:val="center"/>
              <w:ind w:right="1200"/>
              <w:spacing w:after="0"/>
              <w:rPr>
                <w:sz w:val="20"/>
                <w:szCs w:val="20"/>
                <w:color w:val="auto"/>
              </w:rPr>
            </w:pPr>
            <w:r>
              <w:rPr>
                <w:rFonts w:ascii="Arial" w:cs="Arial" w:eastAsia="Arial" w:hAnsi="Arial"/>
                <w:sz w:val="14"/>
                <w:szCs w:val="14"/>
                <w:color w:val="auto"/>
                <w:w w:val="90"/>
              </w:rPr>
              <w:t>Class A Common Stock, par value $0.00001 per share</w:t>
            </w:r>
          </w:p>
        </w:tc>
        <w:tc>
          <w:tcPr>
            <w:tcW w:w="2680" w:type="dxa"/>
            <w:vAlign w:val="bottom"/>
            <w:gridSpan w:val="2"/>
          </w:tcPr>
          <w:p>
            <w:pPr>
              <w:jc w:val="center"/>
              <w:ind w:right="1580"/>
              <w:spacing w:after="0"/>
              <w:rPr>
                <w:sz w:val="20"/>
                <w:szCs w:val="20"/>
                <w:color w:val="auto"/>
              </w:rPr>
            </w:pPr>
            <w:r>
              <w:rPr>
                <w:rFonts w:ascii="Arial" w:cs="Arial" w:eastAsia="Arial" w:hAnsi="Arial"/>
                <w:sz w:val="14"/>
                <w:szCs w:val="14"/>
                <w:color w:val="auto"/>
              </w:rPr>
              <w:t>DBX</w:t>
            </w:r>
          </w:p>
        </w:tc>
        <w:tc>
          <w:tcPr>
            <w:tcW w:w="2320" w:type="dxa"/>
            <w:vAlign w:val="bottom"/>
          </w:tcPr>
          <w:p>
            <w:pPr>
              <w:jc w:val="center"/>
              <w:spacing w:after="0"/>
              <w:rPr>
                <w:sz w:val="20"/>
                <w:szCs w:val="20"/>
                <w:color w:val="auto"/>
              </w:rPr>
            </w:pPr>
            <w:r>
              <w:rPr>
                <w:rFonts w:ascii="Arial" w:cs="Arial" w:eastAsia="Arial" w:hAnsi="Arial"/>
                <w:sz w:val="14"/>
                <w:szCs w:val="14"/>
                <w:color w:val="auto"/>
                <w:w w:val="96"/>
              </w:rPr>
              <w:t>The NASDAQ Stock Market LLC</w:t>
            </w:r>
          </w:p>
        </w:tc>
      </w:tr>
      <w:tr>
        <w:trPr>
          <w:trHeight w:val="186"/>
        </w:trPr>
        <w:tc>
          <w:tcPr>
            <w:tcW w:w="10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2320" w:type="dxa"/>
            <w:vAlign w:val="bottom"/>
          </w:tcPr>
          <w:p>
            <w:pPr>
              <w:jc w:val="center"/>
              <w:spacing w:after="0"/>
              <w:rPr>
                <w:sz w:val="20"/>
                <w:szCs w:val="20"/>
                <w:color w:val="auto"/>
              </w:rPr>
            </w:pPr>
            <w:r>
              <w:rPr>
                <w:rFonts w:ascii="Arial" w:cs="Arial" w:eastAsia="Arial" w:hAnsi="Arial"/>
                <w:sz w:val="14"/>
                <w:szCs w:val="14"/>
                <w:color w:val="auto"/>
                <w:w w:val="91"/>
              </w:rPr>
              <w:t>(Nasdaq Global Select Market)</w:t>
            </w:r>
          </w:p>
        </w:tc>
      </w:tr>
    </w:tbl>
    <w:p>
      <w:pPr>
        <w:spacing w:after="0" w:line="384" w:lineRule="exact"/>
        <w:rPr>
          <w:sz w:val="24"/>
          <w:szCs w:val="24"/>
          <w:color w:val="auto"/>
        </w:rPr>
      </w:pPr>
    </w:p>
    <w:p>
      <w:pPr>
        <w:spacing w:after="0" w:line="26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1" w:lineRule="exact"/>
        <w:rPr>
          <w:sz w:val="24"/>
          <w:szCs w:val="24"/>
          <w:color w:val="auto"/>
        </w:rPr>
      </w:pPr>
    </w:p>
    <w:p>
      <w:pPr>
        <w:spacing w:after="0" w:line="242"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21"/>
          <w:szCs w:val="21"/>
          <w:color w:val="auto"/>
        </w:rPr>
        <w:t>☐</w:t>
      </w:r>
    </w:p>
    <w:p>
      <w:pPr>
        <w:spacing w:after="0" w:line="286" w:lineRule="exact"/>
        <w:rPr>
          <w:sz w:val="24"/>
          <w:szCs w:val="24"/>
          <w:color w:val="auto"/>
        </w:rPr>
      </w:pPr>
    </w:p>
    <w:p>
      <w:pPr>
        <w:ind w:right="260"/>
        <w:spacing w:after="0" w:line="255"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21"/>
          <w:szCs w:val="2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wp:posOffset>
            </wp:positionH>
            <wp:positionV relativeFrom="paragraph">
              <wp:posOffset>667385</wp:posOffset>
            </wp:positionV>
            <wp:extent cx="716026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975"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 Results of Operations and Financial Condition</w:t>
      </w:r>
    </w:p>
    <w:p>
      <w:pPr>
        <w:spacing w:after="0" w:line="251"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On November 4, 2021, Dropbox, Inc. (“Dropbox” or the "Company") issued a press release and will hold a conference call announcing its financial results for the quarter ended September 30, 2021. A copy of the press release is attached as Exhibit 99.1 to this current report on Form 8-K and is incorporated by reference herein.</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 Regulation FD Disclosure</w:t>
      </w:r>
    </w:p>
    <w:p>
      <w:pPr>
        <w:spacing w:after="0" w:line="251" w:lineRule="exact"/>
        <w:rPr>
          <w:sz w:val="20"/>
          <w:szCs w:val="20"/>
          <w:color w:val="auto"/>
        </w:rPr>
      </w:pPr>
    </w:p>
    <w:p>
      <w:pPr>
        <w:ind w:right="160"/>
        <w:spacing w:after="0" w:line="256" w:lineRule="auto"/>
        <w:rPr>
          <w:sz w:val="20"/>
          <w:szCs w:val="20"/>
          <w:color w:val="auto"/>
        </w:rPr>
      </w:pPr>
      <w:r>
        <w:rPr>
          <w:rFonts w:ascii="Arial" w:cs="Arial" w:eastAsia="Arial" w:hAnsi="Arial"/>
          <w:sz w:val="18"/>
          <w:szCs w:val="18"/>
          <w:color w:val="auto"/>
        </w:rPr>
        <w:t>On November 4, 2021, Dropbox posted supplemental investor materials on its investors.dropbox.com website. Dropbox intends to use its investors.dropbox.com website as a means of disclosing material non-public information and for complying with its disclosure obligations under Regulation FD.</w:t>
      </w:r>
    </w:p>
    <w:p>
      <w:pPr>
        <w:spacing w:after="0" w:line="214" w:lineRule="exact"/>
        <w:rPr>
          <w:sz w:val="20"/>
          <w:szCs w:val="20"/>
          <w:color w:val="auto"/>
        </w:rPr>
      </w:pPr>
    </w:p>
    <w:p>
      <w:pPr>
        <w:ind w:right="240"/>
        <w:spacing w:after="0" w:line="331" w:lineRule="auto"/>
        <w:rPr>
          <w:sz w:val="20"/>
          <w:szCs w:val="20"/>
          <w:color w:val="auto"/>
        </w:rPr>
      </w:pPr>
      <w:r>
        <w:rPr>
          <w:rFonts w:ascii="Arial" w:cs="Arial" w:eastAsia="Arial" w:hAnsi="Arial"/>
          <w:sz w:val="15"/>
          <w:szCs w:val="15"/>
          <w:color w:val="auto"/>
        </w:rPr>
        <w:t>The information in this current report on Form 8-K and the exhibits attached hereto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regardless of any general incorporation language in such filing.</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 Financial Statements and Exhibits</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1340" w:type="dxa"/>
            <w:vAlign w:val="bottom"/>
            <w:gridSpan w:val="3"/>
          </w:tcPr>
          <w:p>
            <w:pPr>
              <w:spacing w:after="0"/>
              <w:rPr>
                <w:sz w:val="20"/>
                <w:szCs w:val="20"/>
                <w:color w:val="auto"/>
              </w:rPr>
            </w:pPr>
            <w:r>
              <w:rPr>
                <w:rFonts w:ascii="Arial" w:cs="Arial" w:eastAsia="Arial" w:hAnsi="Arial"/>
                <w:sz w:val="18"/>
                <w:szCs w:val="18"/>
                <w:color w:val="auto"/>
              </w:rPr>
              <w:t>(d) Exhibits:</w:t>
            </w:r>
          </w:p>
        </w:tc>
        <w:tc>
          <w:tcPr>
            <w:tcW w:w="20" w:type="dxa"/>
            <w:vAlign w:val="bottom"/>
          </w:tcPr>
          <w:p>
            <w:pPr>
              <w:spacing w:after="0"/>
              <w:rPr>
                <w:sz w:val="19"/>
                <w:szCs w:val="19"/>
                <w:color w:val="auto"/>
              </w:rPr>
            </w:pPr>
          </w:p>
        </w:tc>
        <w:tc>
          <w:tcPr>
            <w:tcW w:w="7460" w:type="dxa"/>
            <w:vAlign w:val="bottom"/>
          </w:tcPr>
          <w:p>
            <w:pPr>
              <w:spacing w:after="0"/>
              <w:rPr>
                <w:sz w:val="19"/>
                <w:szCs w:val="19"/>
                <w:color w:val="auto"/>
              </w:rPr>
            </w:pPr>
          </w:p>
        </w:tc>
        <w:tc>
          <w:tcPr>
            <w:tcW w:w="24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386"/>
        </w:trPr>
        <w:tc>
          <w:tcPr>
            <w:tcW w:w="20" w:type="dxa"/>
            <w:vAlign w:val="bottom"/>
          </w:tcPr>
          <w:p>
            <w:pPr>
              <w:spacing w:after="0"/>
              <w:rPr>
                <w:sz w:val="24"/>
                <w:szCs w:val="2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Exhibit No.</w:t>
            </w:r>
          </w:p>
        </w:tc>
        <w:tc>
          <w:tcPr>
            <w:tcW w:w="240" w:type="dxa"/>
            <w:vAlign w:val="bottom"/>
          </w:tcPr>
          <w:p>
            <w:pPr>
              <w:spacing w:after="0"/>
              <w:rPr>
                <w:sz w:val="24"/>
                <w:szCs w:val="24"/>
                <w:color w:val="auto"/>
              </w:rPr>
            </w:pPr>
          </w:p>
        </w:tc>
        <w:tc>
          <w:tcPr>
            <w:tcW w:w="9880" w:type="dxa"/>
            <w:vAlign w:val="bottom"/>
            <w:tcBorders>
              <w:bottom w:val="single" w:sz="8" w:color="auto"/>
            </w:tcBorders>
            <w:gridSpan w:val="3"/>
          </w:tcPr>
          <w:p>
            <w:pPr>
              <w:ind w:left="20"/>
              <w:spacing w:after="0"/>
              <w:rPr>
                <w:sz w:val="20"/>
                <w:szCs w:val="20"/>
                <w:color w:val="auto"/>
              </w:rPr>
            </w:pPr>
            <w:r>
              <w:rPr>
                <w:rFonts w:ascii="Arial" w:cs="Arial" w:eastAsia="Arial" w:hAnsi="Arial"/>
                <w:sz w:val="18"/>
                <w:szCs w:val="18"/>
                <w:b w:val="1"/>
                <w:bCs w:val="1"/>
                <w:color w:val="auto"/>
              </w:rPr>
              <w:t>Exhibit Description</w:t>
            </w:r>
          </w:p>
        </w:tc>
        <w:tc>
          <w:tcPr>
            <w:tcW w:w="20" w:type="dxa"/>
            <w:vAlign w:val="bottom"/>
          </w:tcPr>
          <w:p>
            <w:pPr>
              <w:spacing w:after="0"/>
              <w:rPr>
                <w:sz w:val="24"/>
                <w:szCs w:val="24"/>
                <w:color w:val="auto"/>
              </w:rPr>
            </w:pPr>
          </w:p>
        </w:tc>
      </w:tr>
      <w:tr>
        <w:trPr>
          <w:trHeight w:val="180"/>
        </w:trPr>
        <w:tc>
          <w:tcPr>
            <w:tcW w:w="1100" w:type="dxa"/>
            <w:vAlign w:val="bottom"/>
            <w:gridSpan w:val="2"/>
          </w:tcPr>
          <w:p>
            <w:pPr>
              <w:jc w:val="right"/>
              <w:ind w:right="291"/>
              <w:spacing w:after="0" w:line="180" w:lineRule="exact"/>
              <w:rPr>
                <w:sz w:val="20"/>
                <w:szCs w:val="20"/>
                <w:color w:val="auto"/>
              </w:rPr>
            </w:pPr>
            <w:r>
              <w:rPr>
                <w:rFonts w:ascii="Arial" w:cs="Arial" w:eastAsia="Arial" w:hAnsi="Arial"/>
                <w:sz w:val="18"/>
                <w:szCs w:val="18"/>
                <w:color w:val="auto"/>
              </w:rPr>
              <w:t>99.1</w:t>
            </w:r>
          </w:p>
        </w:tc>
        <w:tc>
          <w:tcPr>
            <w:tcW w:w="240" w:type="dxa"/>
            <w:vAlign w:val="bottom"/>
          </w:tcPr>
          <w:p>
            <w:pPr>
              <w:spacing w:after="0"/>
              <w:rPr>
                <w:sz w:val="15"/>
                <w:szCs w:val="15"/>
                <w:color w:val="auto"/>
              </w:rPr>
            </w:pPr>
          </w:p>
        </w:tc>
        <w:tc>
          <w:tcPr>
            <w:tcW w:w="9900" w:type="dxa"/>
            <w:vAlign w:val="bottom"/>
            <w:gridSpan w:val="4"/>
          </w:tcPr>
          <w:p>
            <w:pPr>
              <w:ind w:left="20"/>
              <w:spacing w:after="0" w:line="180" w:lineRule="exact"/>
              <w:rPr>
                <w:rFonts w:ascii="Arial" w:cs="Arial" w:eastAsia="Arial" w:hAnsi="Arial"/>
                <w:sz w:val="18"/>
                <w:szCs w:val="18"/>
                <w:color w:val="0000FF"/>
              </w:rPr>
            </w:pPr>
            <w:hyperlink w:anchor="page4">
              <w:r>
                <w:rPr>
                  <w:rFonts w:ascii="Arial" w:cs="Arial" w:eastAsia="Arial" w:hAnsi="Arial"/>
                  <w:sz w:val="18"/>
                  <w:szCs w:val="18"/>
                  <w:color w:val="0000FF"/>
                </w:rPr>
                <w:t>Press Release entitled "Dropbox Announces Third Quarter Fiscal 2021 Results" dated November 4, 2021</w:t>
              </w:r>
            </w:hyperlink>
          </w:p>
        </w:tc>
      </w:tr>
      <w:tr>
        <w:trPr>
          <w:trHeight w:val="1208"/>
        </w:trPr>
        <w:tc>
          <w:tcPr>
            <w:tcW w:w="20" w:type="dxa"/>
            <w:vAlign w:val="bottom"/>
            <w:tcBorders>
              <w:bottom w:val="single" w:sz="8" w:color="9A9A9A"/>
            </w:tcBorders>
          </w:tcPr>
          <w:p>
            <w:pPr>
              <w:spacing w:after="0"/>
              <w:rPr>
                <w:sz w:val="24"/>
                <w:szCs w:val="24"/>
                <w:color w:val="auto"/>
              </w:rPr>
            </w:pPr>
          </w:p>
        </w:tc>
        <w:tc>
          <w:tcPr>
            <w:tcW w:w="10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7460" w:type="dxa"/>
            <w:vAlign w:val="bottom"/>
            <w:tcBorders>
              <w:top w:val="single" w:sz="8" w:color="0000FF"/>
              <w:bottom w:val="single" w:sz="8" w:color="9A9A9A"/>
            </w:tcBorders>
          </w:tcPr>
          <w:p>
            <w:pPr>
              <w:spacing w:after="0"/>
              <w:rPr>
                <w:sz w:val="24"/>
                <w:szCs w:val="24"/>
                <w:color w:val="auto"/>
              </w:rPr>
            </w:pPr>
          </w:p>
        </w:tc>
        <w:tc>
          <w:tcPr>
            <w:tcW w:w="24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878" w:right="339" w:bottom="1440" w:gutter="0" w:footer="0" w:header="0"/>
        </w:sectPr>
      </w:pPr>
    </w:p>
    <w:bookmarkStart w:id="2" w:name="page3"/>
    <w:bookmarkEnd w:id="2"/>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51" w:lineRule="exact"/>
        <w:rPr>
          <w:sz w:val="20"/>
          <w:szCs w:val="20"/>
          <w:color w:val="auto"/>
        </w:rPr>
      </w:pPr>
    </w:p>
    <w:p>
      <w:pPr>
        <w:spacing w:after="0" w:line="265"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Dated: November 4, 2021</w:t>
      </w:r>
    </w:p>
    <w:p>
      <w:pPr>
        <w:spacing w:after="0" w:line="345"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Dropbox, Inc.</w:t>
      </w:r>
    </w:p>
    <w:p>
      <w:pPr>
        <w:spacing w:after="0" w:line="25" w:lineRule="exact"/>
        <w:rPr>
          <w:sz w:val="20"/>
          <w:szCs w:val="20"/>
          <w:color w:val="auto"/>
        </w:rPr>
      </w:pPr>
    </w:p>
    <w:p>
      <w:pPr>
        <w:ind w:left="3460"/>
        <w:spacing w:after="0"/>
        <w:rPr>
          <w:sz w:val="20"/>
          <w:szCs w:val="20"/>
          <w:color w:val="auto"/>
        </w:rPr>
      </w:pPr>
      <w:r>
        <w:rPr>
          <w:rFonts w:ascii="Arial" w:cs="Arial" w:eastAsia="Arial" w:hAnsi="Arial"/>
          <w:sz w:val="18"/>
          <w:szCs w:val="18"/>
          <w:color w:val="auto"/>
        </w:rPr>
        <w:t>/s/Timothy J. Regan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2179955</wp:posOffset>
            </wp:positionH>
            <wp:positionV relativeFrom="paragraph">
              <wp:posOffset>11430</wp:posOffset>
            </wp:positionV>
            <wp:extent cx="278320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783205" cy="8255"/>
                    </a:xfrm>
                    <a:prstGeom prst="rect">
                      <a:avLst/>
                    </a:prstGeom>
                    <a:noFill/>
                  </pic:spPr>
                </pic:pic>
              </a:graphicData>
            </a:graphic>
          </wp:anchor>
        </w:drawing>
      </w:r>
    </w:p>
    <w:p>
      <w:pPr>
        <w:spacing w:after="0" w:line="12" w:lineRule="exact"/>
        <w:rPr>
          <w:sz w:val="20"/>
          <w:szCs w:val="20"/>
          <w:color w:val="auto"/>
        </w:rPr>
      </w:pPr>
    </w:p>
    <w:p>
      <w:pPr>
        <w:ind w:left="3460"/>
        <w:spacing w:after="0"/>
        <w:rPr>
          <w:sz w:val="20"/>
          <w:szCs w:val="20"/>
          <w:color w:val="auto"/>
        </w:rPr>
      </w:pPr>
      <w:r>
        <w:rPr>
          <w:rFonts w:ascii="Arial" w:cs="Arial" w:eastAsia="Arial" w:hAnsi="Arial"/>
          <w:sz w:val="18"/>
          <w:szCs w:val="18"/>
          <w:color w:val="auto"/>
        </w:rPr>
        <w:t>Timothy J. Regan</w:t>
      </w:r>
    </w:p>
    <w:p>
      <w:pPr>
        <w:spacing w:after="0" w:line="19" w:lineRule="exact"/>
        <w:rPr>
          <w:sz w:val="20"/>
          <w:szCs w:val="20"/>
          <w:color w:val="auto"/>
        </w:rPr>
      </w:pPr>
    </w:p>
    <w:p>
      <w:pPr>
        <w:ind w:left="34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100"/>
          </w:cols>
          <w:pgMar w:left="320" w:top="878" w:right="479" w:bottom="1440" w:gutter="0" w:footer="0" w:header="0"/>
        </w:sectPr>
      </w:pPr>
    </w:p>
    <w:bookmarkStart w:id="3" w:name="page4"/>
    <w:bookmarkEnd w:id="3"/>
    <w:p>
      <w:pPr>
        <w:ind w:left="3860"/>
        <w:spacing w:after="0"/>
        <w:rPr>
          <w:sz w:val="20"/>
          <w:szCs w:val="20"/>
          <w:color w:val="auto"/>
        </w:rPr>
      </w:pPr>
      <w:r>
        <w:rPr>
          <w:rFonts w:ascii="Arial" w:cs="Arial" w:eastAsia="Arial" w:hAnsi="Arial"/>
          <w:sz w:val="18"/>
          <w:szCs w:val="18"/>
          <w:b w:val="1"/>
          <w:bCs w:val="1"/>
          <w:color w:val="auto"/>
        </w:rPr>
        <w:t>Dropbox Announces Third Quarter Fiscal 2021 Results</w:t>
      </w:r>
    </w:p>
    <w:p>
      <w:pPr>
        <w:spacing w:after="0" w:line="251" w:lineRule="exact"/>
        <w:rPr>
          <w:sz w:val="20"/>
          <w:szCs w:val="20"/>
          <w:color w:val="auto"/>
        </w:rPr>
      </w:pPr>
    </w:p>
    <w:p>
      <w:pPr>
        <w:jc w:val="center"/>
        <w:spacing w:after="0" w:line="256" w:lineRule="auto"/>
        <w:rPr>
          <w:sz w:val="20"/>
          <w:szCs w:val="20"/>
          <w:color w:val="auto"/>
        </w:rPr>
      </w:pPr>
      <w:r>
        <w:rPr>
          <w:rFonts w:ascii="Arial" w:cs="Arial" w:eastAsia="Arial" w:hAnsi="Arial"/>
          <w:sz w:val="18"/>
          <w:szCs w:val="18"/>
          <w:color w:val="auto"/>
        </w:rPr>
        <w:t>Third Quarter Revenue of $550.2 Million, Up 12.9% Year-over-year GAAP and Non-GAAP Operating Income of $77.3 Million and $161.0 Million, Up 157.7% and 43.5% Year-over-year Net Cash Provided by Operating Activities of $231.5 Million and Free Cash Flow of $221.5 Million</w:t>
      </w:r>
    </w:p>
    <w:p>
      <w:pPr>
        <w:spacing w:after="0" w:line="208" w:lineRule="exact"/>
        <w:rPr>
          <w:sz w:val="20"/>
          <w:szCs w:val="20"/>
          <w:color w:val="auto"/>
        </w:rPr>
      </w:pPr>
    </w:p>
    <w:p>
      <w:pPr>
        <w:ind w:right="980"/>
        <w:spacing w:after="0" w:line="272" w:lineRule="auto"/>
        <w:rPr>
          <w:sz w:val="20"/>
          <w:szCs w:val="20"/>
          <w:color w:val="auto"/>
        </w:rPr>
      </w:pPr>
      <w:r>
        <w:rPr>
          <w:rFonts w:ascii="Arial" w:cs="Arial" w:eastAsia="Arial" w:hAnsi="Arial"/>
          <w:sz w:val="18"/>
          <w:szCs w:val="18"/>
          <w:b w:val="1"/>
          <w:bCs w:val="1"/>
          <w:color w:val="auto"/>
        </w:rPr>
        <w:t xml:space="preserve">SAN FRANCISCO, Calif. </w:t>
      </w:r>
      <w:r>
        <w:rPr>
          <w:rFonts w:ascii="Arial" w:cs="Arial" w:eastAsia="Arial" w:hAnsi="Arial"/>
          <w:sz w:val="18"/>
          <w:szCs w:val="18"/>
          <w:color w:val="auto"/>
        </w:rPr>
        <w:t>- November 4, 2021 - Dropbox, Inc. (NASDAQ: DBX), today announced financial results for its third quarter ended</w:t>
      </w:r>
      <w:r>
        <w:rPr>
          <w:rFonts w:ascii="Arial" w:cs="Arial" w:eastAsia="Arial" w:hAnsi="Arial"/>
          <w:sz w:val="18"/>
          <w:szCs w:val="18"/>
          <w:b w:val="1"/>
          <w:bCs w:val="1"/>
          <w:color w:val="auto"/>
        </w:rPr>
        <w:t xml:space="preserve"> </w:t>
      </w:r>
      <w:r>
        <w:rPr>
          <w:rFonts w:ascii="Arial" w:cs="Arial" w:eastAsia="Arial" w:hAnsi="Arial"/>
          <w:sz w:val="18"/>
          <w:szCs w:val="18"/>
          <w:color w:val="auto"/>
        </w:rPr>
        <w:t>September 30, 2021.</w:t>
      </w:r>
    </w:p>
    <w:p>
      <w:pPr>
        <w:spacing w:after="0" w:line="201"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“Q3 was another solid quarter with record free cash flow, strong revenue growth, and great progress against our strategic objectives as we focus on delivering more value to our customers and shareholders,” said Dropbox Co-Founder and Chief Executive Officer Drew Houston. “We shipped several new product experiences to help our customers with today’s challenges of distributed and remote work, and I’m confident in our future as we work toward our vision of building one organized place for content and all the workflows around it.”</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Fiscal 2021 Results</w:t>
      </w:r>
    </w:p>
    <w:p>
      <w:pPr>
        <w:spacing w:after="0" w:line="251" w:lineRule="exact"/>
        <w:rPr>
          <w:sz w:val="20"/>
          <w:szCs w:val="20"/>
          <w:color w:val="auto"/>
        </w:rPr>
      </w:pPr>
    </w:p>
    <w:p>
      <w:pPr>
        <w:ind w:left="640" w:right="200" w:hanging="315"/>
        <w:spacing w:after="0" w:line="270"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revenue was $550.2 million, an increase of 12.9% from the same period last year. On a constant currency basis, year-over-year growth would have been 10.7%.</w:t>
      </w:r>
      <w:r>
        <w:rPr>
          <w:rFonts w:ascii="Arial" w:cs="Arial" w:eastAsia="Arial" w:hAnsi="Arial"/>
          <w:sz w:val="23"/>
          <w:szCs w:val="23"/>
          <w:color w:val="auto"/>
          <w:vertAlign w:val="superscript"/>
        </w:rPr>
        <w:t>(1)</w:t>
      </w:r>
    </w:p>
    <w:p>
      <w:pPr>
        <w:spacing w:after="0" w:line="133" w:lineRule="exact"/>
        <w:rPr>
          <w:rFonts w:ascii="Arial" w:cs="Arial" w:eastAsia="Arial" w:hAnsi="Arial"/>
          <w:sz w:val="18"/>
          <w:szCs w:val="18"/>
          <w:color w:val="auto"/>
        </w:rPr>
      </w:pPr>
    </w:p>
    <w:p>
      <w:pPr>
        <w:ind w:left="640" w:hanging="315"/>
        <w:spacing w:after="0" w:line="270"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ARR ended at $2.218 billion, an increase of $52.1 million quarter-over-quarter and an increase of 12.0% year-over-year. On a constant currency basis, year-over-year growth would have been 10.4%.</w:t>
      </w:r>
      <w:r>
        <w:rPr>
          <w:rFonts w:ascii="Arial" w:cs="Arial" w:eastAsia="Arial" w:hAnsi="Arial"/>
          <w:sz w:val="23"/>
          <w:szCs w:val="23"/>
          <w:color w:val="auto"/>
          <w:vertAlign w:val="superscript"/>
        </w:rPr>
        <w:t>(2)</w:t>
      </w:r>
    </w:p>
    <w:p>
      <w:pPr>
        <w:spacing w:after="0" w:line="133" w:lineRule="exact"/>
        <w:rPr>
          <w:rFonts w:ascii="Arial" w:cs="Arial" w:eastAsia="Arial" w:hAnsi="Arial"/>
          <w:sz w:val="18"/>
          <w:szCs w:val="18"/>
          <w:color w:val="auto"/>
        </w:rPr>
      </w:pPr>
    </w:p>
    <w:p>
      <w:pPr>
        <w:ind w:left="640" w:right="280" w:hanging="315"/>
        <w:spacing w:after="0" w:line="265"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Paying users ended at 16.49 million, as compared to 15.25 million for the same period last year. Average revenue per paying user was $133.79, as compared to $128.03 for the same period last year.</w:t>
      </w:r>
    </w:p>
    <w:p>
      <w:pPr>
        <w:spacing w:after="0" w:line="206" w:lineRule="exact"/>
        <w:rPr>
          <w:rFonts w:ascii="Arial" w:cs="Arial" w:eastAsia="Arial" w:hAnsi="Arial"/>
          <w:sz w:val="18"/>
          <w:szCs w:val="18"/>
          <w:color w:val="auto"/>
        </w:rPr>
      </w:pPr>
    </w:p>
    <w:p>
      <w:pPr>
        <w:ind w:left="640" w:right="140" w:hanging="315"/>
        <w:spacing w:after="0" w:line="265"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GAAP gross margin was 79.6%, as compared to 78.8% in the same period last year. Non-GAAP gross margin was 81.0%, as compared to 80.0% in the same period last year.</w:t>
      </w:r>
    </w:p>
    <w:p>
      <w:pPr>
        <w:spacing w:after="0" w:line="206" w:lineRule="exact"/>
        <w:rPr>
          <w:rFonts w:ascii="Arial" w:cs="Arial" w:eastAsia="Arial" w:hAnsi="Arial"/>
          <w:sz w:val="18"/>
          <w:szCs w:val="18"/>
          <w:color w:val="auto"/>
        </w:rPr>
      </w:pPr>
    </w:p>
    <w:p>
      <w:pPr>
        <w:ind w:left="640" w:right="320" w:hanging="315"/>
        <w:spacing w:after="0" w:line="265"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GAAP operating margin was 14.0%, as compared to 6.2% in the same period last year. Non-GAAP operating margin was 29.3%, as compared to 23.0% in the same period last year.</w:t>
      </w:r>
    </w:p>
    <w:p>
      <w:pPr>
        <w:spacing w:after="0" w:line="206" w:lineRule="exact"/>
        <w:rPr>
          <w:rFonts w:ascii="Arial" w:cs="Arial" w:eastAsia="Arial" w:hAnsi="Arial"/>
          <w:sz w:val="18"/>
          <w:szCs w:val="18"/>
          <w:color w:val="auto"/>
        </w:rPr>
      </w:pPr>
    </w:p>
    <w:p>
      <w:pPr>
        <w:ind w:left="640" w:right="440" w:hanging="315"/>
        <w:spacing w:after="0" w:line="265"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GAAP net income was $75.6 million, as compared to $32.7 million in the same period last year. Non-GAAP net income was $147.1 million, as compared to $110.2 million in the same period last year.</w:t>
      </w:r>
    </w:p>
    <w:p>
      <w:pPr>
        <w:spacing w:after="0" w:line="206" w:lineRule="exact"/>
        <w:rPr>
          <w:rFonts w:ascii="Arial" w:cs="Arial" w:eastAsia="Arial" w:hAnsi="Arial"/>
          <w:sz w:val="18"/>
          <w:szCs w:val="18"/>
          <w:color w:val="auto"/>
        </w:rPr>
      </w:pPr>
    </w:p>
    <w:p>
      <w:pPr>
        <w:ind w:left="640" w:right="80" w:hanging="315"/>
        <w:spacing w:after="0" w:line="265" w:lineRule="auto"/>
        <w:tabs>
          <w:tab w:leader="none" w:pos="635" w:val="left"/>
        </w:tabs>
        <w:numPr>
          <w:ilvl w:val="1"/>
          <w:numId w:val="2"/>
        </w:numPr>
        <w:rPr>
          <w:rFonts w:ascii="Arial" w:cs="Arial" w:eastAsia="Arial" w:hAnsi="Arial"/>
          <w:sz w:val="18"/>
          <w:szCs w:val="18"/>
          <w:color w:val="auto"/>
        </w:rPr>
      </w:pPr>
      <w:r>
        <w:rPr>
          <w:rFonts w:ascii="Arial" w:cs="Arial" w:eastAsia="Arial" w:hAnsi="Arial"/>
          <w:sz w:val="18"/>
          <w:szCs w:val="18"/>
          <w:color w:val="auto"/>
        </w:rPr>
        <w:t>Net cash provided by operating activities was $231.5 million, as compared to $200.9 million in the same period last year. Free cash flow was $221.5 million, as compared to $187.0 million in the same period last year.</w:t>
      </w:r>
    </w:p>
    <w:p>
      <w:pPr>
        <w:spacing w:after="0" w:line="206" w:lineRule="exact"/>
        <w:rPr>
          <w:rFonts w:ascii="Arial" w:cs="Arial" w:eastAsia="Arial" w:hAnsi="Arial"/>
          <w:sz w:val="18"/>
          <w:szCs w:val="18"/>
          <w:color w:val="auto"/>
        </w:rPr>
      </w:pPr>
    </w:p>
    <w:p>
      <w:pPr>
        <w:ind w:left="640" w:right="160" w:hanging="315"/>
        <w:spacing w:after="0" w:line="319" w:lineRule="auto"/>
        <w:tabs>
          <w:tab w:leader="none" w:pos="635" w:val="left"/>
        </w:tabs>
        <w:numPr>
          <w:ilvl w:val="1"/>
          <w:numId w:val="2"/>
        </w:numPr>
        <w:rPr>
          <w:rFonts w:ascii="Arial" w:cs="Arial" w:eastAsia="Arial" w:hAnsi="Arial"/>
          <w:sz w:val="16"/>
          <w:szCs w:val="16"/>
          <w:color w:val="auto"/>
        </w:rPr>
      </w:pPr>
      <w:r>
        <w:rPr>
          <w:rFonts w:ascii="Arial" w:cs="Arial" w:eastAsia="Arial" w:hAnsi="Arial"/>
          <w:sz w:val="16"/>
          <w:szCs w:val="16"/>
          <w:color w:val="auto"/>
        </w:rPr>
        <w:t>GAAP diluted net income per share attributable to common stockholders was $0.19, as compared to $0.08 in the same period last year. Non-GAAP diluted net income per share attributable to common stockholders was $0.37, as compared to $0.26 in the same period last year.</w:t>
      </w:r>
      <w:r>
        <w:rPr>
          <w:rFonts w:ascii="Arial" w:cs="Arial" w:eastAsia="Arial" w:hAnsi="Arial"/>
          <w:sz w:val="21"/>
          <w:szCs w:val="21"/>
          <w:color w:val="auto"/>
          <w:vertAlign w:val="superscript"/>
        </w:rPr>
        <w:t>(3)</w:t>
      </w:r>
    </w:p>
    <w:p>
      <w:pPr>
        <w:spacing w:after="0" w:line="98" w:lineRule="exact"/>
        <w:rPr>
          <w:rFonts w:ascii="Arial" w:cs="Arial" w:eastAsia="Arial" w:hAnsi="Arial"/>
          <w:sz w:val="16"/>
          <w:szCs w:val="16"/>
          <w:color w:val="auto"/>
        </w:rPr>
      </w:pPr>
    </w:p>
    <w:p>
      <w:pPr>
        <w:ind w:left="640" w:hanging="315"/>
        <w:spacing w:after="0"/>
        <w:tabs>
          <w:tab w:leader="none" w:pos="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Cash, cash equivalents and short-term investments ended at $1.929 billion.</w:t>
      </w:r>
    </w:p>
    <w:p>
      <w:pPr>
        <w:spacing w:after="0" w:line="244" w:lineRule="exact"/>
        <w:rPr>
          <w:rFonts w:ascii="Arial" w:cs="Arial" w:eastAsia="Arial" w:hAnsi="Arial"/>
          <w:sz w:val="18"/>
          <w:szCs w:val="18"/>
          <w:color w:val="auto"/>
        </w:rPr>
      </w:pPr>
    </w:p>
    <w:p>
      <w:pPr>
        <w:ind w:left="160" w:hanging="154"/>
        <w:spacing w:after="0"/>
        <w:tabs>
          <w:tab w:leader="none" w:pos="160" w:val="left"/>
        </w:tabs>
        <w:numPr>
          <w:ilvl w:val="0"/>
          <w:numId w:val="2"/>
        </w:numPr>
        <w:rPr>
          <w:rFonts w:ascii="Arial" w:cs="Arial" w:eastAsia="Arial" w:hAnsi="Arial"/>
          <w:sz w:val="18"/>
          <w:szCs w:val="18"/>
          <w:color w:val="auto"/>
          <w:vertAlign w:val="superscript"/>
        </w:rPr>
      </w:pPr>
      <w:r>
        <w:rPr>
          <w:rFonts w:ascii="Arial" w:cs="Arial" w:eastAsia="Arial" w:hAnsi="Arial"/>
          <w:sz w:val="14"/>
          <w:szCs w:val="14"/>
          <w:color w:val="auto"/>
        </w:rPr>
        <w:t>We calculate constant currency revenue growth rates by applying the prior period weighted average exchange rates to current period results.</w:t>
      </w:r>
    </w:p>
    <w:p>
      <w:pPr>
        <w:spacing w:after="0" w:line="220" w:lineRule="exact"/>
        <w:rPr>
          <w:rFonts w:ascii="Arial" w:cs="Arial" w:eastAsia="Arial" w:hAnsi="Arial"/>
          <w:sz w:val="18"/>
          <w:szCs w:val="18"/>
          <w:color w:val="auto"/>
          <w:vertAlign w:val="superscript"/>
        </w:rPr>
      </w:pPr>
    </w:p>
    <w:p>
      <w:pPr>
        <w:ind w:right="140" w:firstLine="6"/>
        <w:spacing w:after="0" w:line="296" w:lineRule="auto"/>
        <w:tabs>
          <w:tab w:leader="none" w:pos="147" w:val="left"/>
        </w:tabs>
        <w:numPr>
          <w:ilvl w:val="0"/>
          <w:numId w:val="2"/>
        </w:numPr>
        <w:rPr>
          <w:rFonts w:ascii="Arial" w:cs="Arial" w:eastAsia="Arial" w:hAnsi="Arial"/>
          <w:sz w:val="17"/>
          <w:szCs w:val="17"/>
          <w:color w:val="auto"/>
          <w:vertAlign w:val="superscript"/>
        </w:rPr>
      </w:pPr>
      <w:r>
        <w:rPr>
          <w:rFonts w:ascii="Arial" w:cs="Arial" w:eastAsia="Arial" w:hAnsi="Arial"/>
          <w:sz w:val="13"/>
          <w:szCs w:val="13"/>
          <w:color w:val="auto"/>
        </w:rPr>
        <w:t>We calculate total annual recurring revenue ("Total ARR") as the number of users who have active paid licenses for access to our platform as of the end of the period, multiplied by their annualized subscription price to our platform. We adjust our exchange rates used to calculate Total ARR on an annual basis, at the beginning of each fiscal year. We calculate constant currency Total ARR growth rates by applying the current period rate to prior period results.</w:t>
      </w:r>
    </w:p>
    <w:p>
      <w:pPr>
        <w:spacing w:after="0" w:line="187" w:lineRule="exact"/>
        <w:rPr>
          <w:rFonts w:ascii="Arial" w:cs="Arial" w:eastAsia="Arial" w:hAnsi="Arial"/>
          <w:sz w:val="17"/>
          <w:szCs w:val="17"/>
          <w:color w:val="auto"/>
          <w:vertAlign w:val="superscript"/>
        </w:rPr>
      </w:pPr>
    </w:p>
    <w:p>
      <w:pPr>
        <w:ind w:right="160" w:firstLine="6"/>
        <w:spacing w:after="0" w:line="275" w:lineRule="auto"/>
        <w:tabs>
          <w:tab w:leader="none" w:pos="163" w:val="left"/>
        </w:tabs>
        <w:numPr>
          <w:ilvl w:val="0"/>
          <w:numId w:val="2"/>
        </w:numPr>
        <w:rPr>
          <w:rFonts w:ascii="Arial" w:cs="Arial" w:eastAsia="Arial" w:hAnsi="Arial"/>
          <w:sz w:val="19"/>
          <w:szCs w:val="19"/>
          <w:color w:val="auto"/>
          <w:vertAlign w:val="superscript"/>
        </w:rPr>
      </w:pPr>
      <w:r>
        <w:rPr>
          <w:rFonts w:ascii="Arial" w:cs="Arial" w:eastAsia="Arial" w:hAnsi="Arial"/>
          <w:sz w:val="13"/>
          <w:szCs w:val="13"/>
          <w:color w:val="auto"/>
        </w:rPr>
        <w:t>Non-GAAP diluted net income per share attributable to common stockholders is calculated based upon 398.1 million and 419.9 million diluted weighted-average shares of common stock for the three months ended September 30, 2021 and 2020, respectively.</w:t>
      </w:r>
    </w:p>
    <w:p>
      <w:pPr>
        <w:sectPr>
          <w:pgSz w:w="11900" w:h="16838" w:orient="portrait"/>
          <w:cols w:equalWidth="0" w:num="1">
            <w:col w:w="11240"/>
          </w:cols>
          <w:pgMar w:left="320" w:top="878"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Financial Outlook</w:t>
      </w:r>
    </w:p>
    <w:p>
      <w:pPr>
        <w:spacing w:after="0" w:line="251" w:lineRule="exact"/>
        <w:rPr>
          <w:sz w:val="20"/>
          <w:szCs w:val="20"/>
          <w:color w:val="auto"/>
        </w:rPr>
      </w:pPr>
    </w:p>
    <w:p>
      <w:pPr>
        <w:ind w:right="140"/>
        <w:spacing w:after="0" w:line="265" w:lineRule="auto"/>
        <w:rPr>
          <w:sz w:val="20"/>
          <w:szCs w:val="20"/>
          <w:color w:val="auto"/>
        </w:rPr>
      </w:pPr>
      <w:r>
        <w:rPr>
          <w:rFonts w:ascii="Arial" w:cs="Arial" w:eastAsia="Arial" w:hAnsi="Arial"/>
          <w:sz w:val="18"/>
          <w:szCs w:val="18"/>
          <w:color w:val="auto"/>
        </w:rPr>
        <w:t xml:space="preserve">Dropbox will provide forward-looking guidance in connection with this quarterly earnings announcement on its conference call, webcast, and on its investor relations website at </w:t>
      </w:r>
      <w:r>
        <w:rPr>
          <w:rFonts w:ascii="Arial" w:cs="Arial" w:eastAsia="Arial" w:hAnsi="Arial"/>
          <w:sz w:val="18"/>
          <w:szCs w:val="18"/>
          <w:u w:val="single" w:color="auto"/>
          <w:color w:val="auto"/>
        </w:rPr>
        <w:t>http://investors.dropbox.com</w:t>
      </w:r>
      <w:r>
        <w:rPr>
          <w:rFonts w:ascii="Arial" w:cs="Arial" w:eastAsia="Arial" w:hAnsi="Arial"/>
          <w:sz w:val="18"/>
          <w:szCs w:val="18"/>
          <w:color w:val="auto"/>
        </w:rPr>
        <w: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Information</w:t>
      </w:r>
    </w:p>
    <w:p>
      <w:pPr>
        <w:spacing w:after="0" w:line="251"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 xml:space="preserve">Dropbox plans to host a conference call today to review its third quarter financial results and to discuss its financial outlook. This call is scheduled to begin at 2:00 p.m. PT / 5:00 p.m. ET and can be accessed by dialing (877) 300-7844 from the United States or (786) 815-8440 internationally with reference to the company name and conference title, and a live webcast and replay of the conference call can be accessed from the Dropbox investor relations website at </w:t>
      </w:r>
      <w:r>
        <w:rPr>
          <w:rFonts w:ascii="Arial" w:cs="Arial" w:eastAsia="Arial" w:hAnsi="Arial"/>
          <w:sz w:val="17"/>
          <w:szCs w:val="17"/>
          <w:u w:val="single" w:color="auto"/>
          <w:color w:val="auto"/>
        </w:rPr>
        <w:t>http://investors.dropbox.com</w:t>
      </w:r>
      <w:r>
        <w:rPr>
          <w:rFonts w:ascii="Arial" w:cs="Arial" w:eastAsia="Arial" w:hAnsi="Arial"/>
          <w:sz w:val="17"/>
          <w:szCs w:val="17"/>
          <w:color w:val="auto"/>
        </w:rPr>
        <w:t>. Following the completion of the call, a telephonic replay will be available through 7:00 PM ET on November 11, 2021 at (855) 859-2056 from the United States or (404) 537-3406 internationally with recording access code 2628759.</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Upcoming Events</w:t>
      </w:r>
    </w:p>
    <w:p>
      <w:pPr>
        <w:spacing w:after="0" w:line="251" w:lineRule="exact"/>
        <w:rPr>
          <w:sz w:val="20"/>
          <w:szCs w:val="20"/>
          <w:color w:val="auto"/>
        </w:rPr>
      </w:pPr>
    </w:p>
    <w:p>
      <w:pPr>
        <w:ind w:left="640" w:right="240" w:hanging="315"/>
        <w:spacing w:after="0" w:line="252" w:lineRule="auto"/>
        <w:tabs>
          <w:tab w:leader="none" w:pos="635" w:val="left"/>
        </w:tabs>
        <w:numPr>
          <w:ilvl w:val="0"/>
          <w:numId w:val="3"/>
        </w:numPr>
        <w:rPr>
          <w:rFonts w:ascii="Arial" w:cs="Arial" w:eastAsia="Arial" w:hAnsi="Arial"/>
          <w:sz w:val="18"/>
          <w:szCs w:val="18"/>
          <w:color w:val="auto"/>
        </w:rPr>
      </w:pPr>
      <w:r>
        <w:rPr>
          <w:rFonts w:ascii="Arial" w:cs="Arial" w:eastAsia="Arial" w:hAnsi="Arial"/>
          <w:sz w:val="18"/>
          <w:szCs w:val="18"/>
          <w:color w:val="auto"/>
        </w:rPr>
        <w:t>Timothy Young, President, will be presenting at the RBC Capital Markets Global Technology, Internet, Media and Telecom Virtual Conference on Tuesday, November 16th.</w:t>
      </w:r>
    </w:p>
    <w:p>
      <w:pPr>
        <w:spacing w:after="0" w:line="1" w:lineRule="exact"/>
        <w:rPr>
          <w:rFonts w:ascii="Arial" w:cs="Arial" w:eastAsia="Arial" w:hAnsi="Arial"/>
          <w:sz w:val="18"/>
          <w:szCs w:val="18"/>
          <w:color w:val="auto"/>
        </w:rPr>
      </w:pPr>
    </w:p>
    <w:p>
      <w:pPr>
        <w:ind w:left="640" w:hanging="315"/>
        <w:spacing w:after="0"/>
        <w:tabs>
          <w:tab w:leader="none" w:pos="6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Tim Regan, Chief Financial Officer, will be hosting meetings at the Wells Fargo 5th Annual TMT Summit on Tuesday, November 30th.</w:t>
      </w:r>
    </w:p>
    <w:p>
      <w:pPr>
        <w:spacing w:after="0" w:line="17" w:lineRule="exact"/>
        <w:rPr>
          <w:rFonts w:ascii="Arial" w:cs="Arial" w:eastAsia="Arial" w:hAnsi="Arial"/>
          <w:sz w:val="17"/>
          <w:szCs w:val="17"/>
          <w:color w:val="auto"/>
        </w:rPr>
      </w:pPr>
    </w:p>
    <w:p>
      <w:pPr>
        <w:ind w:left="640" w:hanging="315"/>
        <w:spacing w:after="0"/>
        <w:tabs>
          <w:tab w:leader="none" w:pos="6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Tim Regan, Chief Financial Officer, will be presenting at the 45th Nasdaq Investor Conference on Thursday, December 2nd.</w:t>
      </w:r>
    </w:p>
    <w:p>
      <w:pPr>
        <w:spacing w:after="0" w:line="233" w:lineRule="exact"/>
        <w:rPr>
          <w:sz w:val="20"/>
          <w:szCs w:val="20"/>
          <w:color w:val="auto"/>
        </w:rPr>
      </w:pPr>
    </w:p>
    <w:p>
      <w:pPr>
        <w:ind w:right="340"/>
        <w:spacing w:after="0" w:line="265" w:lineRule="auto"/>
        <w:rPr>
          <w:sz w:val="20"/>
          <w:szCs w:val="20"/>
          <w:color w:val="auto"/>
        </w:rPr>
      </w:pPr>
      <w:r>
        <w:rPr>
          <w:rFonts w:ascii="Arial" w:cs="Arial" w:eastAsia="Arial" w:hAnsi="Arial"/>
          <w:sz w:val="18"/>
          <w:szCs w:val="18"/>
          <w:color w:val="auto"/>
        </w:rPr>
        <w:t>During these events, a live webcast will be accessible from the Dropbox investor relations website at http://investors.dropbox.com. Following the event, a replay will be made available at the same location.</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Dropbox</w:t>
      </w:r>
    </w:p>
    <w:p>
      <w:pPr>
        <w:spacing w:after="0" w:line="251"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 xml:space="preserve">Dropbox is the one place to keep life organized and keep work moving. With more than 700 million registered users across 180 countries, we're on a mission to design a more enlightened way of working. Dropbox is headquartered in San Francisco, CA, and has offices around the world. For more information on our mission and products, visit </w:t>
      </w:r>
      <w:r>
        <w:rPr>
          <w:rFonts w:ascii="Arial" w:cs="Arial" w:eastAsia="Arial" w:hAnsi="Arial"/>
          <w:sz w:val="18"/>
          <w:szCs w:val="18"/>
          <w:u w:val="single" w:color="auto"/>
          <w:color w:val="auto"/>
        </w:rPr>
        <w:t>http://dropbox.com</w:t>
      </w:r>
      <w:r>
        <w:rPr>
          <w:rFonts w:ascii="Arial" w:cs="Arial" w:eastAsia="Arial" w:hAnsi="Arial"/>
          <w:sz w:val="18"/>
          <w:szCs w:val="18"/>
          <w:color w:val="auto"/>
        </w:rPr>
        <w: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Non-GAAP Financial Measures</w:t>
      </w:r>
    </w:p>
    <w:p>
      <w:pPr>
        <w:spacing w:after="0" w:line="251" w:lineRule="exact"/>
        <w:rPr>
          <w:sz w:val="20"/>
          <w:szCs w:val="20"/>
          <w:color w:val="auto"/>
        </w:rPr>
      </w:pPr>
    </w:p>
    <w:p>
      <w:pPr>
        <w:ind w:right="240"/>
        <w:spacing w:after="0" w:line="278" w:lineRule="auto"/>
        <w:rPr>
          <w:sz w:val="20"/>
          <w:szCs w:val="20"/>
          <w:color w:val="auto"/>
        </w:rPr>
      </w:pPr>
      <w:r>
        <w:rPr>
          <w:rFonts w:ascii="Arial" w:cs="Arial" w:eastAsia="Arial" w:hAnsi="Arial"/>
          <w:sz w:val="17"/>
          <w:szCs w:val="17"/>
          <w:color w:val="auto"/>
        </w:rPr>
        <w:t>Reconciliations of non-GAAP financial measures to the most directly comparable financial results as determined in accordance with GAAP are included at the end of this press release following the accompanying financial data. For a description of these non-GAAP financial measures, including the reasons management uses each measure, please see the section of the tables titled "About Non-GAAP Financial Measures."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51" w:lineRule="exact"/>
        <w:rPr>
          <w:sz w:val="20"/>
          <w:szCs w:val="20"/>
          <w:color w:val="auto"/>
        </w:rPr>
      </w:pPr>
    </w:p>
    <w:p>
      <w:pPr>
        <w:spacing w:after="0" w:line="301" w:lineRule="auto"/>
        <w:rPr>
          <w:sz w:val="20"/>
          <w:szCs w:val="20"/>
          <w:color w:val="auto"/>
        </w:rPr>
      </w:pPr>
      <w:r>
        <w:rPr>
          <w:rFonts w:ascii="Arial" w:cs="Arial" w:eastAsia="Arial" w:hAnsi="Arial"/>
          <w:sz w:val="15"/>
          <w:szCs w:val="15"/>
          <w:color w:val="auto"/>
        </w:rPr>
        <w:t>This press release contains forward-looking statements within the meaning of the Private Securities Litigation Reform Act of 1995 including, among other things, our expectations regarding distributed work trends, related market opportunities and our ability to capitalize on those opportunities. Words such as "believe," "may," "will," "estimate," "continue," "anticipate," "intend," "expect," "plans," and similar expressions are intended to identify forward-looking statements. Dropbox has based these forward-looking statements largely on its current expectations and projections about future events and financial trends that Dropbox believes may affect its business, financial condition, and results of operations. These forward-looking statements speak only as of the date of this press release and are subject to risks, uncertainties, and assumptions including, but not limited to: (i) our ability to realize anticipated benefits to our business from our shift to a Virtual First work model as well as impacts to our financial results and business operations as a result of this shift, (ii) impacts to our financial results, business operations and the business of our customers, suppliers, partners and the economy as a result of the COVID-19 pandemic, and related public health measures, as well as the potential for a more permanent global shift to remote work, (iii) our ability to retain and upgrade paying users, and increase our recurring revenue; (iv) our ability to attract new users or convert registered users to paying users; (v) our future financial performance, including trends in revenue, costs of revenue, gross profit or gross margin, operating expenses, paying users, and free cash flow; (vi) our history of net losses and our ability to achieve or maintain profitability; (vii) our liability for any unauthorized access to our data or our users’ content, including through privacy and data security breaches; (viii) significant disruption of service on our platform or loss of content; (ix) any decline in demand for our platform or for content collaboration solutions in general; (x) changes in the interoperability of our platform across devices, operating systems, and third-party applications that we do not control; (xi) competition in our markets; (xii) our ability to respond to rapid</w:t>
      </w:r>
    </w:p>
    <w:p>
      <w:pPr>
        <w:sectPr>
          <w:pgSz w:w="11900" w:h="16838" w:orient="portrait"/>
          <w:cols w:equalWidth="0" w:num="1">
            <w:col w:w="11240"/>
          </w:cols>
          <w:pgMar w:left="320" w:top="878" w:right="339" w:bottom="1440" w:gutter="0" w:footer="0" w:header="0"/>
        </w:sectPr>
      </w:pPr>
    </w:p>
    <w:bookmarkStart w:id="5" w:name="page6"/>
    <w:bookmarkEnd w:id="5"/>
    <w:p>
      <w:pPr>
        <w:spacing w:after="0" w:line="302" w:lineRule="auto"/>
        <w:rPr>
          <w:sz w:val="20"/>
          <w:szCs w:val="20"/>
          <w:color w:val="auto"/>
        </w:rPr>
      </w:pPr>
      <w:r>
        <w:rPr>
          <w:rFonts w:ascii="Arial" w:cs="Arial" w:eastAsia="Arial" w:hAnsi="Arial"/>
          <w:sz w:val="15"/>
          <w:szCs w:val="15"/>
          <w:color w:val="auto"/>
        </w:rPr>
        <w:t>technological changes, extend our platform, develop new features or products, or gain market acceptance for such new features or products, particularly in light of potential disruptions to the productivity of our employees that may result from our shift to a Virtual First work model; (xiii) our ability to manage our growth or plan for future growth; (xiv) our acquisition of other businesses and the potential of such acquisitions to require significant management attention, disrupt our business, or dilute stockholder value; (xv) our ability to attract and retain key personnel and highly qualified personnel; (xvi) our capital allocation plans with respect to our stock repurchase program and other investments; and (xvii) the dual class structure of our common stock and its effect of concentrating voting control with certain stockholders who held our capital stock prior to the completion of our initial public offering. Further information on risks that could affect Dropbox’s results is included in our filings with the Securities and Exchange Commission ("SEC"), including our Form 10-Q for the quarter ended June 30, 2021. Additional information will be made available in our quarterly report on Form 10-Q for the quarter ended September 30, 2021 and other reports that we may file with the SEC from time to time, which could cause actual results to vary from expectations. If the risks materialize or assumptions prove incorrect, actual results could differ materially from the results implied by these forward-looking statements. Dropbox assumes no obligation to, and does not currently intend to, update any such forward-looking statements after the date of this release, except as required by applicable law.</w:t>
      </w:r>
    </w:p>
    <w:p>
      <w:pPr>
        <w:sectPr>
          <w:pgSz w:w="11900" w:h="16838" w:orient="portrait"/>
          <w:cols w:equalWidth="0" w:num="1">
            <w:col w:w="11200"/>
          </w:cols>
          <w:pgMar w:left="320" w:top="884" w:right="379" w:bottom="1440" w:gutter="0" w:footer="0" w:header="0"/>
        </w:sectPr>
      </w:pPr>
    </w:p>
    <w:bookmarkStart w:id="6" w:name="page7"/>
    <w:bookmarkEnd w:id="6"/>
    <w:p>
      <w:pPr>
        <w:jc w:val="center"/>
        <w:ind w:right="-13"/>
        <w:spacing w:after="0"/>
        <w:rPr>
          <w:sz w:val="20"/>
          <w:szCs w:val="20"/>
          <w:color w:val="auto"/>
        </w:rPr>
      </w:pPr>
      <w:r>
        <w:rPr>
          <w:rFonts w:ascii="Arial" w:cs="Arial" w:eastAsia="Arial" w:hAnsi="Arial"/>
          <w:sz w:val="21"/>
          <w:szCs w:val="21"/>
          <w:b w:val="1"/>
          <w:bCs w:val="1"/>
          <w:color w:val="auto"/>
        </w:rPr>
        <w:t>Dropbox, Inc.</w:t>
      </w:r>
    </w:p>
    <w:p>
      <w:pPr>
        <w:spacing w:after="0" w:line="35" w:lineRule="exact"/>
        <w:rPr>
          <w:sz w:val="20"/>
          <w:szCs w:val="20"/>
          <w:color w:val="auto"/>
        </w:rPr>
      </w:pPr>
    </w:p>
    <w:p>
      <w:pPr>
        <w:jc w:val="center"/>
        <w:ind w:right="-13"/>
        <w:spacing w:after="0"/>
        <w:rPr>
          <w:sz w:val="20"/>
          <w:szCs w:val="20"/>
          <w:color w:val="auto"/>
        </w:rPr>
      </w:pPr>
      <w:r>
        <w:rPr>
          <w:rFonts w:ascii="Arial" w:cs="Arial" w:eastAsia="Arial" w:hAnsi="Arial"/>
          <w:sz w:val="21"/>
          <w:szCs w:val="21"/>
          <w:b w:val="1"/>
          <w:bCs w:val="1"/>
          <w:color w:val="auto"/>
        </w:rPr>
        <w:t>Condensed Consolidated Statements of Operations</w:t>
      </w:r>
    </w:p>
    <w:p>
      <w:pPr>
        <w:spacing w:after="0" w:line="3" w:lineRule="exact"/>
        <w:rPr>
          <w:sz w:val="20"/>
          <w:szCs w:val="20"/>
          <w:color w:val="auto"/>
        </w:rPr>
      </w:pPr>
    </w:p>
    <w:p>
      <w:pPr>
        <w:jc w:val="center"/>
        <w:ind w:right="-13"/>
        <w:spacing w:after="0"/>
        <w:rPr>
          <w:sz w:val="20"/>
          <w:szCs w:val="20"/>
          <w:color w:val="auto"/>
        </w:rPr>
      </w:pPr>
      <w:r>
        <w:rPr>
          <w:rFonts w:ascii="Arial" w:cs="Arial" w:eastAsia="Arial" w:hAnsi="Arial"/>
          <w:sz w:val="18"/>
          <w:szCs w:val="18"/>
          <w:i w:val="1"/>
          <w:iCs w:val="1"/>
          <w:color w:val="auto"/>
        </w:rPr>
        <w:t>(In millions, except per share data)</w:t>
      </w:r>
    </w:p>
    <w:p>
      <w:pPr>
        <w:spacing w:after="0" w:line="3" w:lineRule="exact"/>
        <w:rPr>
          <w:sz w:val="20"/>
          <w:szCs w:val="20"/>
          <w:color w:val="auto"/>
        </w:rPr>
      </w:pPr>
    </w:p>
    <w:p>
      <w:pPr>
        <w:jc w:val="center"/>
        <w:ind w:right="-13"/>
        <w:spacing w:after="0"/>
        <w:rPr>
          <w:sz w:val="20"/>
          <w:szCs w:val="20"/>
          <w:color w:val="auto"/>
        </w:rPr>
      </w:pPr>
      <w:r>
        <w:rPr>
          <w:rFonts w:ascii="Arial" w:cs="Arial" w:eastAsia="Arial" w:hAnsi="Arial"/>
          <w:sz w:val="18"/>
          <w:szCs w:val="18"/>
          <w:i w:val="1"/>
          <w:iCs w:val="1"/>
          <w:color w:val="auto"/>
        </w:rPr>
        <w:t>(Unaudited)</w:t>
      </w:r>
    </w:p>
    <w:p>
      <w:pPr>
        <w:spacing w:after="0" w:line="92" w:lineRule="exact"/>
        <w:rPr>
          <w:sz w:val="20"/>
          <w:szCs w:val="20"/>
          <w:color w:val="auto"/>
        </w:rPr>
      </w:pPr>
    </w:p>
    <w:tbl>
      <w:tblPr>
        <w:tblLayout w:type="fixed"/>
        <w:tblInd w:w="34" w:type="dxa"/>
        <w:tblCellMar>
          <w:top w:w="0" w:type="dxa"/>
          <w:left w:w="0" w:type="dxa"/>
          <w:bottom w:w="0" w:type="dxa"/>
          <w:right w:w="0" w:type="dxa"/>
        </w:tblCellMar>
      </w:tblPr>
      <w:tr>
        <w:trPr>
          <w:trHeight w:val="207"/>
        </w:trPr>
        <w:tc>
          <w:tcPr>
            <w:tcW w:w="3720" w:type="dxa"/>
            <w:vAlign w:val="bottom"/>
          </w:tcPr>
          <w:p>
            <w:pPr>
              <w:spacing w:after="0"/>
              <w:rPr>
                <w:sz w:val="17"/>
                <w:szCs w:val="17"/>
                <w:color w:val="auto"/>
              </w:rPr>
            </w:pPr>
          </w:p>
        </w:tc>
        <w:tc>
          <w:tcPr>
            <w:tcW w:w="3080" w:type="dxa"/>
            <w:vAlign w:val="bottom"/>
            <w:gridSpan w:val="4"/>
          </w:tcPr>
          <w:p>
            <w:pPr>
              <w:jc w:val="right"/>
              <w:ind w:right="351"/>
              <w:spacing w:after="0"/>
              <w:rPr>
                <w:sz w:val="20"/>
                <w:szCs w:val="20"/>
                <w:color w:val="auto"/>
              </w:rPr>
            </w:pPr>
            <w:r>
              <w:rPr>
                <w:rFonts w:ascii="Arial" w:cs="Arial" w:eastAsia="Arial" w:hAnsi="Arial"/>
                <w:sz w:val="18"/>
                <w:szCs w:val="18"/>
                <w:b w:val="1"/>
                <w:bCs w:val="1"/>
                <w:color w:val="auto"/>
              </w:rPr>
              <w:t>Three Months Ended</w:t>
            </w: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200" w:type="dxa"/>
            <w:vAlign w:val="bottom"/>
            <w:gridSpan w:val="3"/>
          </w:tcPr>
          <w:p>
            <w:pPr>
              <w:jc w:val="right"/>
              <w:spacing w:after="0"/>
              <w:rPr>
                <w:sz w:val="20"/>
                <w:szCs w:val="20"/>
                <w:color w:val="auto"/>
              </w:rPr>
            </w:pPr>
            <w:r>
              <w:rPr>
                <w:rFonts w:ascii="Arial" w:cs="Arial" w:eastAsia="Arial" w:hAnsi="Arial"/>
                <w:sz w:val="18"/>
                <w:szCs w:val="18"/>
                <w:b w:val="1"/>
                <w:bCs w:val="1"/>
                <w:color w:val="auto"/>
              </w:rPr>
              <w:t>Nine Months Ended</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20" w:type="dxa"/>
            <w:vAlign w:val="bottom"/>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3"/>
          </w:tcPr>
          <w:p>
            <w:pPr>
              <w:jc w:val="right"/>
              <w:ind w:right="611"/>
              <w:spacing w:after="0"/>
              <w:rPr>
                <w:sz w:val="20"/>
                <w:szCs w:val="20"/>
                <w:color w:val="auto"/>
              </w:rPr>
            </w:pPr>
            <w:r>
              <w:rPr>
                <w:rFonts w:ascii="Arial" w:cs="Arial" w:eastAsia="Arial" w:hAnsi="Arial"/>
                <w:sz w:val="18"/>
                <w:szCs w:val="18"/>
                <w:b w:val="1"/>
                <w:bCs w:val="1"/>
                <w:color w:val="auto"/>
                <w:w w:val="95"/>
              </w:rPr>
              <w:t>September 30,</w:t>
            </w:r>
          </w:p>
        </w:tc>
        <w:tc>
          <w:tcPr>
            <w:tcW w:w="6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200" w:type="dxa"/>
            <w:vAlign w:val="bottom"/>
            <w:tcBorders>
              <w:bottom w:val="single" w:sz="8" w:color="auto"/>
            </w:tcBorders>
            <w:gridSpan w:val="3"/>
          </w:tcPr>
          <w:p>
            <w:pPr>
              <w:jc w:val="right"/>
              <w:ind w:right="151"/>
              <w:spacing w:after="0"/>
              <w:rPr>
                <w:sz w:val="20"/>
                <w:szCs w:val="20"/>
                <w:color w:val="auto"/>
              </w:rPr>
            </w:pPr>
            <w:r>
              <w:rPr>
                <w:rFonts w:ascii="Arial" w:cs="Arial" w:eastAsia="Arial" w:hAnsi="Arial"/>
                <w:sz w:val="18"/>
                <w:szCs w:val="18"/>
                <w:b w:val="1"/>
                <w:bCs w:val="1"/>
                <w:color w:val="auto"/>
              </w:rPr>
              <w:t>September 30,</w:t>
            </w: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37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b w:val="1"/>
                <w:bCs w:val="1"/>
                <w:color w:val="auto"/>
              </w:rPr>
              <w:t>2021</w:t>
            </w:r>
          </w:p>
        </w:tc>
        <w:tc>
          <w:tcPr>
            <w:tcW w:w="60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b w:val="1"/>
                <w:bCs w:val="1"/>
                <w:color w:val="auto"/>
              </w:rPr>
              <w:t>2020</w:t>
            </w:r>
          </w:p>
        </w:tc>
        <w:tc>
          <w:tcPr>
            <w:tcW w:w="60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631"/>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651"/>
              <w:spacing w:after="0"/>
              <w:rPr>
                <w:sz w:val="20"/>
                <w:szCs w:val="20"/>
                <w:color w:val="auto"/>
              </w:rPr>
            </w:pPr>
            <w:r>
              <w:rPr>
                <w:rFonts w:ascii="Arial" w:cs="Arial" w:eastAsia="Arial" w:hAnsi="Arial"/>
                <w:sz w:val="18"/>
                <w:szCs w:val="18"/>
                <w:b w:val="1"/>
                <w:bCs w:val="1"/>
                <w:color w:val="auto"/>
                <w:w w:val="79"/>
              </w:rPr>
              <w:t>2020</w:t>
            </w:r>
          </w:p>
        </w:tc>
        <w:tc>
          <w:tcPr>
            <w:tcW w:w="0" w:type="dxa"/>
            <w:vAlign w:val="bottom"/>
          </w:tcPr>
          <w:p>
            <w:pPr>
              <w:spacing w:after="0"/>
              <w:rPr>
                <w:sz w:val="1"/>
                <w:szCs w:val="1"/>
                <w:color w:val="auto"/>
              </w:rPr>
            </w:pPr>
          </w:p>
        </w:tc>
      </w:tr>
      <w:tr>
        <w:trPr>
          <w:trHeight w:val="219"/>
        </w:trPr>
        <w:tc>
          <w:tcPr>
            <w:tcW w:w="3720" w:type="dxa"/>
            <w:vAlign w:val="bottom"/>
            <w:shd w:val="clear" w:color="auto" w:fill="CCEEFF"/>
          </w:tcPr>
          <w:p>
            <w:pPr>
              <w:ind w:left="20"/>
              <w:spacing w:after="0" w:line="205" w:lineRule="exact"/>
              <w:rPr>
                <w:sz w:val="20"/>
                <w:szCs w:val="20"/>
                <w:color w:val="auto"/>
              </w:rPr>
            </w:pPr>
            <w:r>
              <w:rPr>
                <w:rFonts w:ascii="Arial" w:cs="Arial" w:eastAsia="Arial" w:hAnsi="Arial"/>
                <w:sz w:val="18"/>
                <w:szCs w:val="18"/>
                <w:color w:val="auto"/>
              </w:rPr>
              <w:t>Revenue</w:t>
            </w:r>
          </w:p>
        </w:tc>
        <w:tc>
          <w:tcPr>
            <w:tcW w:w="1180" w:type="dxa"/>
            <w:vAlign w:val="bottom"/>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550.2</w:t>
            </w: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487.4</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1,592.4</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31"/>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1,409.8</w:t>
            </w:r>
          </w:p>
        </w:tc>
        <w:tc>
          <w:tcPr>
            <w:tcW w:w="0" w:type="dxa"/>
            <w:vAlign w:val="bottom"/>
          </w:tcPr>
          <w:p>
            <w:pPr>
              <w:spacing w:after="0"/>
              <w:rPr>
                <w:sz w:val="1"/>
                <w:szCs w:val="1"/>
                <w:color w:val="auto"/>
              </w:rPr>
            </w:pPr>
          </w:p>
        </w:tc>
      </w:tr>
      <w:tr>
        <w:trPr>
          <w:trHeight w:val="226"/>
        </w:trPr>
        <w:tc>
          <w:tcPr>
            <w:tcW w:w="3720" w:type="dxa"/>
            <w:vAlign w:val="bottom"/>
            <w:tcBorders>
              <w:bottom w:val="single" w:sz="8" w:color="CCEEFF"/>
            </w:tcBorders>
          </w:tcPr>
          <w:p>
            <w:pPr>
              <w:ind w:left="260"/>
              <w:spacing w:after="0" w:line="225" w:lineRule="exact"/>
              <w:rPr>
                <w:sz w:val="20"/>
                <w:szCs w:val="20"/>
                <w:color w:val="auto"/>
              </w:rPr>
            </w:pPr>
            <w:r>
              <w:rPr>
                <w:rFonts w:ascii="Arial" w:cs="Arial" w:eastAsia="Arial" w:hAnsi="Arial"/>
                <w:sz w:val="18"/>
                <w:szCs w:val="18"/>
                <w:color w:val="auto"/>
              </w:rPr>
              <w:t>Cost of revenue</w:t>
            </w:r>
            <w:r>
              <w:rPr>
                <w:rFonts w:ascii="Arial" w:cs="Arial" w:eastAsia="Arial" w:hAnsi="Arial"/>
                <w:sz w:val="23"/>
                <w:szCs w:val="23"/>
                <w:color w:val="auto"/>
                <w:vertAlign w:val="superscript"/>
              </w:rPr>
              <w:t>(1)</w:t>
            </w:r>
          </w:p>
        </w:tc>
        <w:tc>
          <w:tcPr>
            <w:tcW w:w="1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112.0</w:t>
            </w:r>
          </w:p>
        </w:tc>
        <w:tc>
          <w:tcPr>
            <w:tcW w:w="1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103.2</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328.4</w:t>
            </w:r>
          </w:p>
        </w:tc>
        <w:tc>
          <w:tcPr>
            <w:tcW w:w="10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308.8</w:t>
            </w:r>
          </w:p>
        </w:tc>
        <w:tc>
          <w:tcPr>
            <w:tcW w:w="0" w:type="dxa"/>
            <w:vAlign w:val="bottom"/>
          </w:tcPr>
          <w:p>
            <w:pPr>
              <w:spacing w:after="0"/>
              <w:rPr>
                <w:sz w:val="1"/>
                <w:szCs w:val="1"/>
                <w:color w:val="auto"/>
              </w:rPr>
            </w:pPr>
          </w:p>
        </w:tc>
      </w:tr>
      <w:tr>
        <w:trPr>
          <w:trHeight w:val="219"/>
        </w:trPr>
        <w:tc>
          <w:tcPr>
            <w:tcW w:w="3720" w:type="dxa"/>
            <w:vAlign w:val="bottom"/>
            <w:shd w:val="clear" w:color="auto" w:fill="CCEEFF"/>
          </w:tcPr>
          <w:p>
            <w:pPr>
              <w:ind w:left="20"/>
              <w:spacing w:after="0" w:line="205" w:lineRule="exact"/>
              <w:rPr>
                <w:sz w:val="20"/>
                <w:szCs w:val="20"/>
                <w:color w:val="auto"/>
              </w:rPr>
            </w:pPr>
            <w:r>
              <w:rPr>
                <w:rFonts w:ascii="Arial" w:cs="Arial" w:eastAsia="Arial" w:hAnsi="Arial"/>
                <w:sz w:val="18"/>
                <w:szCs w:val="18"/>
                <w:color w:val="auto"/>
              </w:rPr>
              <w:t>Gross profit</w:t>
            </w: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438.2</w:t>
            </w: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384.2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1,264.0</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1,101.0</w:t>
            </w:r>
          </w:p>
        </w:tc>
        <w:tc>
          <w:tcPr>
            <w:tcW w:w="0" w:type="dxa"/>
            <w:vAlign w:val="bottom"/>
          </w:tcPr>
          <w:p>
            <w:pPr>
              <w:spacing w:after="0"/>
              <w:rPr>
                <w:sz w:val="1"/>
                <w:szCs w:val="1"/>
                <w:color w:val="auto"/>
              </w:rPr>
            </w:pPr>
          </w:p>
        </w:tc>
      </w:tr>
      <w:tr>
        <w:trPr>
          <w:trHeight w:val="226"/>
        </w:trPr>
        <w:tc>
          <w:tcPr>
            <w:tcW w:w="3720" w:type="dxa"/>
            <w:vAlign w:val="bottom"/>
          </w:tcPr>
          <w:p>
            <w:pPr>
              <w:ind w:left="20"/>
              <w:spacing w:after="0" w:line="225" w:lineRule="exact"/>
              <w:rPr>
                <w:sz w:val="20"/>
                <w:szCs w:val="20"/>
                <w:color w:val="auto"/>
              </w:rPr>
            </w:pPr>
            <w:r>
              <w:rPr>
                <w:rFonts w:ascii="Arial" w:cs="Arial" w:eastAsia="Arial" w:hAnsi="Arial"/>
                <w:sz w:val="18"/>
                <w:szCs w:val="18"/>
                <w:color w:val="auto"/>
              </w:rPr>
              <w:t>Operating expenses</w:t>
            </w:r>
            <w:r>
              <w:rPr>
                <w:rFonts w:ascii="Arial" w:cs="Arial" w:eastAsia="Arial" w:hAnsi="Arial"/>
                <w:sz w:val="23"/>
                <w:szCs w:val="23"/>
                <w:color w:val="auto"/>
                <w:vertAlign w:val="superscript"/>
              </w:rPr>
              <w:t>(1)</w:t>
            </w:r>
            <w:r>
              <w:rPr>
                <w:rFonts w:ascii="Arial" w:cs="Arial" w:eastAsia="Arial" w:hAnsi="Arial"/>
                <w:sz w:val="18"/>
                <w:szCs w:val="18"/>
                <w:color w:val="auto"/>
              </w:rPr>
              <w:t>:</w:t>
            </w:r>
          </w:p>
        </w:tc>
        <w:tc>
          <w:tcPr>
            <w:tcW w:w="1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Research and development</w:t>
            </w: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187.3</w:t>
            </w: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554.0</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550.9</w:t>
            </w:r>
          </w:p>
        </w:tc>
        <w:tc>
          <w:tcPr>
            <w:tcW w:w="0" w:type="dxa"/>
            <w:vAlign w:val="bottom"/>
          </w:tcPr>
          <w:p>
            <w:pPr>
              <w:spacing w:after="0"/>
              <w:rPr>
                <w:sz w:val="1"/>
                <w:szCs w:val="1"/>
                <w:color w:val="auto"/>
              </w:rPr>
            </w:pPr>
          </w:p>
        </w:tc>
      </w:tr>
      <w:tr>
        <w:trPr>
          <w:trHeight w:val="225"/>
        </w:trPr>
        <w:tc>
          <w:tcPr>
            <w:tcW w:w="3720" w:type="dxa"/>
            <w:vAlign w:val="bottom"/>
          </w:tcPr>
          <w:p>
            <w:pPr>
              <w:ind w:left="220"/>
              <w:spacing w:after="0"/>
              <w:rPr>
                <w:sz w:val="20"/>
                <w:szCs w:val="20"/>
                <w:color w:val="auto"/>
              </w:rPr>
            </w:pPr>
            <w:r>
              <w:rPr>
                <w:rFonts w:ascii="Arial" w:cs="Arial" w:eastAsia="Arial" w:hAnsi="Arial"/>
                <w:sz w:val="18"/>
                <w:szCs w:val="18"/>
                <w:color w:val="auto"/>
              </w:rPr>
              <w:t>Sales and marketing</w:t>
            </w:r>
          </w:p>
        </w:tc>
        <w:tc>
          <w:tcPr>
            <w:tcW w:w="1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115.7</w:t>
            </w:r>
          </w:p>
        </w:tc>
        <w:tc>
          <w:tcPr>
            <w:tcW w:w="1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105.8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319.2</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312.9</w:t>
            </w:r>
          </w:p>
        </w:tc>
        <w:tc>
          <w:tcPr>
            <w:tcW w:w="0" w:type="dxa"/>
            <w:vAlign w:val="bottom"/>
          </w:tcPr>
          <w:p>
            <w:pPr>
              <w:spacing w:after="0"/>
              <w:rPr>
                <w:sz w:val="1"/>
                <w:szCs w:val="1"/>
                <w:color w:val="auto"/>
              </w:rPr>
            </w:pPr>
          </w:p>
        </w:tc>
      </w:tr>
      <w:tr>
        <w:trPr>
          <w:trHeight w:val="226"/>
        </w:trPr>
        <w:tc>
          <w:tcPr>
            <w:tcW w:w="37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General and administrative</w:t>
            </w: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w:t>
            </w: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65.1</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169.3</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167.6</w:t>
            </w:r>
          </w:p>
        </w:tc>
        <w:tc>
          <w:tcPr>
            <w:tcW w:w="0" w:type="dxa"/>
            <w:vAlign w:val="bottom"/>
          </w:tcPr>
          <w:p>
            <w:pPr>
              <w:spacing w:after="0"/>
              <w:rPr>
                <w:sz w:val="1"/>
                <w:szCs w:val="1"/>
                <w:color w:val="auto"/>
              </w:rPr>
            </w:pPr>
          </w:p>
        </w:tc>
      </w:tr>
      <w:tr>
        <w:trPr>
          <w:trHeight w:val="225"/>
        </w:trPr>
        <w:tc>
          <w:tcPr>
            <w:tcW w:w="3720" w:type="dxa"/>
            <w:vAlign w:val="bottom"/>
          </w:tcPr>
          <w:p>
            <w:pPr>
              <w:ind w:left="220"/>
              <w:spacing w:after="0"/>
              <w:rPr>
                <w:sz w:val="20"/>
                <w:szCs w:val="20"/>
                <w:color w:val="auto"/>
              </w:rPr>
            </w:pPr>
            <w:r>
              <w:rPr>
                <w:rFonts w:ascii="Arial" w:cs="Arial" w:eastAsia="Arial" w:hAnsi="Arial"/>
                <w:sz w:val="18"/>
                <w:szCs w:val="18"/>
                <w:color w:val="auto"/>
              </w:rPr>
              <w:t>Impairment related to real estate assets</w:t>
            </w:r>
          </w:p>
        </w:tc>
        <w:tc>
          <w:tcPr>
            <w:tcW w:w="11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9"/>
                <w:szCs w:val="19"/>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0"/>
        </w:trPr>
        <w:tc>
          <w:tcPr>
            <w:tcW w:w="3720" w:type="dxa"/>
            <w:vAlign w:val="bottom"/>
            <w:tcBorders>
              <w:top w:val="single" w:sz="8" w:color="CCEEFF"/>
            </w:tcBorders>
            <w:shd w:val="clear" w:color="auto" w:fill="CCEEFF"/>
          </w:tcPr>
          <w:p>
            <w:pPr>
              <w:ind w:left="20"/>
              <w:spacing w:after="0" w:line="205" w:lineRule="exact"/>
              <w:rPr>
                <w:sz w:val="20"/>
                <w:szCs w:val="20"/>
                <w:color w:val="auto"/>
              </w:rPr>
            </w:pPr>
            <w:r>
              <w:rPr>
                <w:rFonts w:ascii="Arial" w:cs="Arial" w:eastAsia="Arial" w:hAnsi="Arial"/>
                <w:sz w:val="18"/>
                <w:szCs w:val="18"/>
                <w:color w:val="auto"/>
              </w:rPr>
              <w:t>Total operating expenses</w:t>
            </w:r>
          </w:p>
        </w:tc>
        <w:tc>
          <w:tcPr>
            <w:tcW w:w="1180" w:type="dxa"/>
            <w:vAlign w:val="bottom"/>
            <w:tcBorders>
              <w:top w:val="single" w:sz="8" w:color="auto"/>
              <w:bottom w:val="single" w:sz="8" w:color="auto"/>
            </w:tcBorders>
            <w:shd w:val="clear" w:color="auto" w:fill="CCEEFF"/>
          </w:tcPr>
          <w:p>
            <w:pPr>
              <w:spacing w:after="0"/>
              <w:rPr>
                <w:sz w:val="19"/>
                <w:szCs w:val="19"/>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360.9</w:t>
            </w:r>
          </w:p>
        </w:tc>
        <w:tc>
          <w:tcPr>
            <w:tcW w:w="120" w:type="dxa"/>
            <w:vAlign w:val="bottom"/>
            <w:tcBorders>
              <w:top w:val="single" w:sz="8" w:color="CCEEFF"/>
            </w:tcBorders>
            <w:shd w:val="clear" w:color="auto" w:fill="CCEEFF"/>
          </w:tcPr>
          <w:p>
            <w:pPr>
              <w:spacing w:after="0"/>
              <w:rPr>
                <w:sz w:val="19"/>
                <w:szCs w:val="19"/>
                <w:color w:val="auto"/>
              </w:rPr>
            </w:pPr>
          </w:p>
        </w:tc>
        <w:tc>
          <w:tcPr>
            <w:tcW w:w="1180" w:type="dxa"/>
            <w:vAlign w:val="bottom"/>
            <w:tcBorders>
              <w:top w:val="single" w:sz="8" w:color="auto"/>
              <w:bottom w:val="single" w:sz="8" w:color="auto"/>
            </w:tcBorders>
            <w:shd w:val="clear" w:color="auto" w:fill="CCEEFF"/>
          </w:tcPr>
          <w:p>
            <w:pPr>
              <w:spacing w:after="0"/>
              <w:rPr>
                <w:sz w:val="19"/>
                <w:szCs w:val="19"/>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354.2</w:t>
            </w:r>
          </w:p>
        </w:tc>
        <w:tc>
          <w:tcPr>
            <w:tcW w:w="100" w:type="dxa"/>
            <w:vAlign w:val="bottom"/>
            <w:tcBorders>
              <w:top w:val="single" w:sz="8" w:color="CCEEFF"/>
            </w:tcBorders>
            <w:shd w:val="clear" w:color="auto" w:fill="CCEEFF"/>
          </w:tcPr>
          <w:p>
            <w:pPr>
              <w:spacing w:after="0"/>
              <w:rPr>
                <w:sz w:val="19"/>
                <w:szCs w:val="19"/>
                <w:color w:val="auto"/>
              </w:rPr>
            </w:pPr>
          </w:p>
        </w:tc>
        <w:tc>
          <w:tcPr>
            <w:tcW w:w="400" w:type="dxa"/>
            <w:vAlign w:val="bottom"/>
            <w:tcBorders>
              <w:top w:val="single" w:sz="8" w:color="auto"/>
              <w:bottom w:val="single" w:sz="8" w:color="auto"/>
            </w:tcBorders>
            <w:shd w:val="clear" w:color="auto" w:fill="CCEEFF"/>
          </w:tcPr>
          <w:p>
            <w:pPr>
              <w:spacing w:after="0"/>
              <w:rPr>
                <w:sz w:val="19"/>
                <w:szCs w:val="19"/>
                <w:color w:val="auto"/>
              </w:rPr>
            </w:pPr>
          </w:p>
        </w:tc>
        <w:tc>
          <w:tcPr>
            <w:tcW w:w="1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1,059.8</w:t>
            </w:r>
          </w:p>
        </w:tc>
        <w:tc>
          <w:tcPr>
            <w:tcW w:w="100" w:type="dxa"/>
            <w:vAlign w:val="bottom"/>
            <w:tcBorders>
              <w:top w:val="single" w:sz="8" w:color="CCEEFF"/>
            </w:tcBorders>
            <w:shd w:val="clear" w:color="auto" w:fill="CCEEFF"/>
          </w:tcPr>
          <w:p>
            <w:pPr>
              <w:spacing w:after="0"/>
              <w:rPr>
                <w:sz w:val="19"/>
                <w:szCs w:val="19"/>
                <w:color w:val="auto"/>
              </w:rPr>
            </w:pPr>
          </w:p>
        </w:tc>
        <w:tc>
          <w:tcPr>
            <w:tcW w:w="720" w:type="dxa"/>
            <w:vAlign w:val="bottom"/>
            <w:tcBorders>
              <w:top w:val="single" w:sz="8" w:color="auto"/>
              <w:bottom w:val="single" w:sz="8" w:color="auto"/>
            </w:tcBorders>
            <w:shd w:val="clear" w:color="auto" w:fill="CCEEFF"/>
          </w:tcPr>
          <w:p>
            <w:pPr>
              <w:spacing w:after="0"/>
              <w:rPr>
                <w:sz w:val="19"/>
                <w:szCs w:val="19"/>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1,031.4</w:t>
            </w:r>
          </w:p>
        </w:tc>
        <w:tc>
          <w:tcPr>
            <w:tcW w:w="0" w:type="dxa"/>
            <w:vAlign w:val="bottom"/>
          </w:tcPr>
          <w:p>
            <w:pPr>
              <w:spacing w:after="0"/>
              <w:rPr>
                <w:sz w:val="1"/>
                <w:szCs w:val="1"/>
                <w:color w:val="auto"/>
              </w:rPr>
            </w:pPr>
          </w:p>
        </w:tc>
      </w:tr>
      <w:tr>
        <w:trPr>
          <w:trHeight w:val="218"/>
        </w:trPr>
        <w:tc>
          <w:tcPr>
            <w:tcW w:w="3720" w:type="dxa"/>
            <w:vAlign w:val="bottom"/>
          </w:tcPr>
          <w:p>
            <w:pPr>
              <w:ind w:left="20"/>
              <w:spacing w:after="0" w:line="205" w:lineRule="exact"/>
              <w:rPr>
                <w:sz w:val="20"/>
                <w:szCs w:val="20"/>
                <w:color w:val="auto"/>
              </w:rPr>
            </w:pPr>
            <w:r>
              <w:rPr>
                <w:rFonts w:ascii="Arial" w:cs="Arial" w:eastAsia="Arial" w:hAnsi="Arial"/>
                <w:sz w:val="18"/>
                <w:szCs w:val="18"/>
                <w:color w:val="auto"/>
              </w:rPr>
              <w:t>Income from operations</w:t>
            </w:r>
          </w:p>
        </w:tc>
        <w:tc>
          <w:tcPr>
            <w:tcW w:w="1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77.3</w:t>
            </w:r>
          </w:p>
        </w:tc>
        <w:tc>
          <w:tcPr>
            <w:tcW w:w="1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30.0</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204.2</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69.6</w:t>
            </w:r>
          </w:p>
        </w:tc>
        <w:tc>
          <w:tcPr>
            <w:tcW w:w="0" w:type="dxa"/>
            <w:vAlign w:val="bottom"/>
          </w:tcPr>
          <w:p>
            <w:pPr>
              <w:spacing w:after="0"/>
              <w:rPr>
                <w:sz w:val="1"/>
                <w:szCs w:val="1"/>
                <w:color w:val="auto"/>
              </w:rPr>
            </w:pPr>
          </w:p>
        </w:tc>
      </w:tr>
      <w:tr>
        <w:trPr>
          <w:trHeight w:val="226"/>
        </w:trPr>
        <w:tc>
          <w:tcPr>
            <w:tcW w:w="3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income (expense), net</w:t>
            </w: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25"/>
        </w:trPr>
        <w:tc>
          <w:tcPr>
            <w:tcW w:w="37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income, net</w:t>
            </w:r>
          </w:p>
        </w:tc>
        <w:tc>
          <w:tcPr>
            <w:tcW w:w="1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13.1</w:t>
            </w:r>
          </w:p>
        </w:tc>
        <w:tc>
          <w:tcPr>
            <w:tcW w:w="10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w:t>
            </w:r>
          </w:p>
        </w:tc>
        <w:tc>
          <w:tcPr>
            <w:tcW w:w="0" w:type="dxa"/>
            <w:vAlign w:val="bottom"/>
          </w:tcPr>
          <w:p>
            <w:pPr>
              <w:spacing w:after="0"/>
              <w:rPr>
                <w:sz w:val="1"/>
                <w:szCs w:val="1"/>
                <w:color w:val="auto"/>
              </w:rPr>
            </w:pPr>
          </w:p>
        </w:tc>
      </w:tr>
      <w:tr>
        <w:trPr>
          <w:trHeight w:val="220"/>
        </w:trPr>
        <w:tc>
          <w:tcPr>
            <w:tcW w:w="3720" w:type="dxa"/>
            <w:vAlign w:val="bottom"/>
            <w:shd w:val="clear" w:color="auto" w:fill="CCEEFF"/>
          </w:tcPr>
          <w:p>
            <w:pPr>
              <w:ind w:left="20"/>
              <w:spacing w:after="0" w:line="205" w:lineRule="exact"/>
              <w:rPr>
                <w:sz w:val="20"/>
                <w:szCs w:val="20"/>
                <w:color w:val="auto"/>
              </w:rPr>
            </w:pPr>
            <w:r>
              <w:rPr>
                <w:rFonts w:ascii="Arial" w:cs="Arial" w:eastAsia="Arial" w:hAnsi="Arial"/>
                <w:sz w:val="18"/>
                <w:szCs w:val="18"/>
                <w:color w:val="auto"/>
              </w:rPr>
              <w:t>Income before income taxes</w:t>
            </w: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76.1</w:t>
            </w:r>
          </w:p>
        </w:tc>
        <w:tc>
          <w:tcPr>
            <w:tcW w:w="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213.5</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95.3</w:t>
            </w:r>
          </w:p>
        </w:tc>
        <w:tc>
          <w:tcPr>
            <w:tcW w:w="0" w:type="dxa"/>
            <w:vAlign w:val="bottom"/>
          </w:tcPr>
          <w:p>
            <w:pPr>
              <w:spacing w:after="0"/>
              <w:rPr>
                <w:sz w:val="1"/>
                <w:szCs w:val="1"/>
                <w:color w:val="auto"/>
              </w:rPr>
            </w:pPr>
          </w:p>
        </w:tc>
      </w:tr>
      <w:tr>
        <w:trPr>
          <w:trHeight w:val="225"/>
        </w:trPr>
        <w:tc>
          <w:tcPr>
            <w:tcW w:w="37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Provision for income taxes</w:t>
            </w:r>
          </w:p>
        </w:tc>
        <w:tc>
          <w:tcPr>
            <w:tcW w:w="1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(0.9)</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44"/>
        </w:trPr>
        <w:tc>
          <w:tcPr>
            <w:tcW w:w="3720" w:type="dxa"/>
            <w:vAlign w:val="bottom"/>
            <w:tcBorders>
              <w:bottom w:val="single" w:sz="8" w:color="CCEEFF"/>
            </w:tcBorders>
            <w:shd w:val="clear" w:color="auto" w:fill="CCEEFF"/>
          </w:tcPr>
          <w:p>
            <w:pPr>
              <w:ind w:left="20"/>
              <w:spacing w:after="0" w:line="205" w:lineRule="exact"/>
              <w:rPr>
                <w:sz w:val="20"/>
                <w:szCs w:val="20"/>
                <w:color w:val="auto"/>
              </w:rPr>
            </w:pPr>
            <w:r>
              <w:rPr>
                <w:rFonts w:ascii="Arial" w:cs="Arial" w:eastAsia="Arial" w:hAnsi="Arial"/>
                <w:sz w:val="18"/>
                <w:szCs w:val="18"/>
                <w:color w:val="auto"/>
              </w:rPr>
              <w:t>Net income</w:t>
            </w:r>
          </w:p>
        </w:tc>
        <w:tc>
          <w:tcPr>
            <w:tcW w:w="1180" w:type="dxa"/>
            <w:vAlign w:val="bottom"/>
            <w:tcBorders>
              <w:bottom w:val="single" w:sz="8" w:color="auto"/>
            </w:tcBorders>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75.6</w:t>
            </w: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32.7</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211.2</w:t>
            </w:r>
          </w:p>
        </w:tc>
        <w:tc>
          <w:tcPr>
            <w:tcW w:w="10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531"/>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89.5</w:t>
            </w:r>
          </w:p>
        </w:tc>
        <w:tc>
          <w:tcPr>
            <w:tcW w:w="0" w:type="dxa"/>
            <w:vAlign w:val="bottom"/>
          </w:tcPr>
          <w:p>
            <w:pPr>
              <w:spacing w:after="0"/>
              <w:rPr>
                <w:sz w:val="1"/>
                <w:szCs w:val="1"/>
                <w:color w:val="auto"/>
              </w:rPr>
            </w:pPr>
          </w:p>
        </w:tc>
      </w:tr>
      <w:tr>
        <w:trPr>
          <w:trHeight w:val="20"/>
        </w:trPr>
        <w:tc>
          <w:tcPr>
            <w:tcW w:w="37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Basic net income per share</w:t>
            </w: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720" w:type="dxa"/>
            <w:vAlign w:val="bottom"/>
            <w:vMerge w:val="continue"/>
          </w:tcPr>
          <w:p>
            <w:pPr>
              <w:spacing w:after="0"/>
              <w:rPr>
                <w:sz w:val="17"/>
                <w:szCs w:val="17"/>
                <w:color w:val="auto"/>
              </w:rPr>
            </w:pPr>
          </w:p>
        </w:tc>
        <w:tc>
          <w:tcPr>
            <w:tcW w:w="1180" w:type="dxa"/>
            <w:vAlign w:val="bottom"/>
            <w:tcBorders>
              <w:bottom w:val="single" w:sz="8" w:color="auto"/>
            </w:tcBorders>
          </w:tcPr>
          <w:p>
            <w:pPr>
              <w:jc w:val="right"/>
              <w:ind w:right="991"/>
              <w:spacing w:after="0" w:line="199" w:lineRule="exact"/>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0.20</w:t>
            </w:r>
          </w:p>
        </w:tc>
        <w:tc>
          <w:tcPr>
            <w:tcW w:w="120" w:type="dxa"/>
            <w:vAlign w:val="bottom"/>
          </w:tcPr>
          <w:p>
            <w:pPr>
              <w:spacing w:after="0"/>
              <w:rPr>
                <w:sz w:val="17"/>
                <w:szCs w:val="17"/>
                <w:color w:val="auto"/>
              </w:rPr>
            </w:pPr>
          </w:p>
        </w:tc>
        <w:tc>
          <w:tcPr>
            <w:tcW w:w="1180" w:type="dxa"/>
            <w:vAlign w:val="bottom"/>
            <w:tcBorders>
              <w:bottom w:val="single" w:sz="8" w:color="auto"/>
            </w:tcBorders>
          </w:tcPr>
          <w:p>
            <w:pPr>
              <w:jc w:val="right"/>
              <w:ind w:right="991"/>
              <w:spacing w:after="0" w:line="199" w:lineRule="exact"/>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0.08</w:t>
            </w:r>
          </w:p>
        </w:tc>
        <w:tc>
          <w:tcPr>
            <w:tcW w:w="100" w:type="dxa"/>
            <w:vAlign w:val="bottom"/>
          </w:tcPr>
          <w:p>
            <w:pPr>
              <w:spacing w:after="0"/>
              <w:rPr>
                <w:sz w:val="17"/>
                <w:szCs w:val="17"/>
                <w:color w:val="auto"/>
              </w:rPr>
            </w:pPr>
          </w:p>
        </w:tc>
        <w:tc>
          <w:tcPr>
            <w:tcW w:w="400" w:type="dxa"/>
            <w:vAlign w:val="bottom"/>
            <w:tcBorders>
              <w:bottom w:val="single" w:sz="8" w:color="auto"/>
            </w:tcBorders>
          </w:tcPr>
          <w:p>
            <w:pPr>
              <w:jc w:val="right"/>
              <w:ind w:right="211"/>
              <w:spacing w:after="0" w:line="199" w:lineRule="exact"/>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0.54</w:t>
            </w:r>
          </w:p>
        </w:tc>
        <w:tc>
          <w:tcPr>
            <w:tcW w:w="100" w:type="dxa"/>
            <w:vAlign w:val="bottom"/>
          </w:tcPr>
          <w:p>
            <w:pPr>
              <w:spacing w:after="0"/>
              <w:rPr>
                <w:sz w:val="17"/>
                <w:szCs w:val="17"/>
                <w:color w:val="auto"/>
              </w:rPr>
            </w:pPr>
          </w:p>
        </w:tc>
        <w:tc>
          <w:tcPr>
            <w:tcW w:w="720" w:type="dxa"/>
            <w:vAlign w:val="bottom"/>
            <w:tcBorders>
              <w:bottom w:val="single" w:sz="8" w:color="auto"/>
            </w:tcBorders>
          </w:tcPr>
          <w:p>
            <w:pPr>
              <w:jc w:val="right"/>
              <w:ind w:right="531"/>
              <w:spacing w:after="0" w:line="199" w:lineRule="exact"/>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0.22</w:t>
            </w:r>
          </w:p>
        </w:tc>
        <w:tc>
          <w:tcPr>
            <w:tcW w:w="0" w:type="dxa"/>
            <w:vAlign w:val="bottom"/>
          </w:tcPr>
          <w:p>
            <w:pPr>
              <w:spacing w:after="0"/>
              <w:rPr>
                <w:sz w:val="1"/>
                <w:szCs w:val="1"/>
                <w:color w:val="auto"/>
              </w:rPr>
            </w:pPr>
          </w:p>
        </w:tc>
      </w:tr>
      <w:tr>
        <w:trPr>
          <w:trHeight w:val="20"/>
        </w:trPr>
        <w:tc>
          <w:tcPr>
            <w:tcW w:w="372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4"/>
        </w:trPr>
        <w:tc>
          <w:tcPr>
            <w:tcW w:w="3720" w:type="dxa"/>
            <w:vAlign w:val="bottom"/>
            <w:tcBorders>
              <w:bottom w:val="single" w:sz="8" w:color="CCEEFF"/>
            </w:tcBorders>
            <w:shd w:val="clear" w:color="auto" w:fill="CCEEFF"/>
          </w:tcPr>
          <w:p>
            <w:pPr>
              <w:ind w:left="20"/>
              <w:spacing w:after="0" w:line="204" w:lineRule="exact"/>
              <w:rPr>
                <w:sz w:val="20"/>
                <w:szCs w:val="20"/>
                <w:color w:val="auto"/>
              </w:rPr>
            </w:pPr>
            <w:r>
              <w:rPr>
                <w:rFonts w:ascii="Arial" w:cs="Arial" w:eastAsia="Arial" w:hAnsi="Arial"/>
                <w:sz w:val="18"/>
                <w:szCs w:val="18"/>
                <w:color w:val="auto"/>
              </w:rPr>
              <w:t>Diluted net income per share</w:t>
            </w:r>
          </w:p>
        </w:tc>
        <w:tc>
          <w:tcPr>
            <w:tcW w:w="1180" w:type="dxa"/>
            <w:vAlign w:val="bottom"/>
            <w:tcBorders>
              <w:bottom w:val="single" w:sz="8" w:color="auto"/>
            </w:tcBorders>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0.19</w:t>
            </w: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0.53</w:t>
            </w:r>
          </w:p>
        </w:tc>
        <w:tc>
          <w:tcPr>
            <w:tcW w:w="10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531"/>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r>
        <w:trPr>
          <w:trHeight w:val="20"/>
        </w:trPr>
        <w:tc>
          <w:tcPr>
            <w:tcW w:w="3720" w:type="dxa"/>
            <w:vAlign w:val="bottom"/>
            <w:tcBorders>
              <w:top w:val="single" w:sz="8" w:color="CCEEFF"/>
              <w:bottom w:val="single" w:sz="8" w:color="CCEEFF"/>
            </w:tcBorders>
            <w:vMerge w:val="restart"/>
          </w:tcPr>
          <w:p>
            <w:pPr>
              <w:ind w:left="20"/>
              <w:spacing w:after="0" w:line="161" w:lineRule="exact"/>
              <w:rPr>
                <w:sz w:val="20"/>
                <w:szCs w:val="20"/>
                <w:color w:val="auto"/>
              </w:rPr>
            </w:pPr>
            <w:r>
              <w:rPr>
                <w:rFonts w:ascii="Arial" w:cs="Arial" w:eastAsia="Arial" w:hAnsi="Arial"/>
                <w:sz w:val="18"/>
                <w:szCs w:val="18"/>
                <w:color w:val="auto"/>
                <w:w w:val="95"/>
              </w:rPr>
              <w:t>Weighted-average shares used in computing net</w:t>
            </w: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1"/>
        </w:trPr>
        <w:tc>
          <w:tcPr>
            <w:tcW w:w="3720" w:type="dxa"/>
            <w:vAlign w:val="bottom"/>
            <w:vMerge w:val="continue"/>
          </w:tcPr>
          <w:p>
            <w:pPr>
              <w:spacing w:after="0"/>
              <w:rPr>
                <w:sz w:val="10"/>
                <w:szCs w:val="10"/>
                <w:color w:val="auto"/>
              </w:rPr>
            </w:pPr>
          </w:p>
        </w:tc>
        <w:tc>
          <w:tcPr>
            <w:tcW w:w="11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3720" w:type="dxa"/>
            <w:vAlign w:val="bottom"/>
          </w:tcPr>
          <w:p>
            <w:pPr>
              <w:ind w:left="180"/>
              <w:spacing w:after="0" w:line="173" w:lineRule="exact"/>
              <w:rPr>
                <w:sz w:val="20"/>
                <w:szCs w:val="20"/>
                <w:color w:val="auto"/>
              </w:rPr>
            </w:pPr>
            <w:r>
              <w:rPr>
                <w:rFonts w:ascii="Arial" w:cs="Arial" w:eastAsia="Arial" w:hAnsi="Arial"/>
                <w:sz w:val="18"/>
                <w:szCs w:val="18"/>
                <w:color w:val="auto"/>
              </w:rPr>
              <w:t>income per share attributable to common</w:t>
            </w:r>
          </w:p>
        </w:tc>
        <w:tc>
          <w:tcPr>
            <w:tcW w:w="1180" w:type="dxa"/>
            <w:vAlign w:val="bottom"/>
          </w:tcPr>
          <w:p>
            <w:pPr>
              <w:spacing w:after="0"/>
              <w:rPr>
                <w:sz w:val="15"/>
                <w:szCs w:val="15"/>
                <w:color w:val="auto"/>
              </w:rPr>
            </w:pPr>
          </w:p>
        </w:tc>
        <w:tc>
          <w:tcPr>
            <w:tcW w:w="600" w:type="dxa"/>
            <w:vAlign w:val="bottom"/>
            <w:vMerge w:val="restart"/>
          </w:tcPr>
          <w:p>
            <w:pPr>
              <w:jc w:val="right"/>
              <w:spacing w:after="0"/>
              <w:rPr>
                <w:sz w:val="20"/>
                <w:szCs w:val="20"/>
                <w:color w:val="auto"/>
              </w:rPr>
            </w:pPr>
            <w:r>
              <w:rPr>
                <w:rFonts w:ascii="Arial" w:cs="Arial" w:eastAsia="Arial" w:hAnsi="Arial"/>
                <w:sz w:val="18"/>
                <w:szCs w:val="18"/>
                <w:color w:val="auto"/>
              </w:rPr>
              <w:t>385.5</w:t>
            </w:r>
          </w:p>
        </w:tc>
        <w:tc>
          <w:tcPr>
            <w:tcW w:w="1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600" w:type="dxa"/>
            <w:vAlign w:val="bottom"/>
            <w:vMerge w:val="restart"/>
          </w:tcPr>
          <w:p>
            <w:pPr>
              <w:jc w:val="right"/>
              <w:spacing w:after="0"/>
              <w:rPr>
                <w:sz w:val="20"/>
                <w:szCs w:val="20"/>
                <w:color w:val="auto"/>
              </w:rPr>
            </w:pPr>
            <w:r>
              <w:rPr>
                <w:rFonts w:ascii="Arial" w:cs="Arial" w:eastAsia="Arial" w:hAnsi="Arial"/>
                <w:sz w:val="18"/>
                <w:szCs w:val="18"/>
                <w:color w:val="auto"/>
              </w:rPr>
              <w:t>414.2</w:t>
            </w: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80" w:type="dxa"/>
            <w:vAlign w:val="bottom"/>
            <w:vMerge w:val="restart"/>
          </w:tcPr>
          <w:p>
            <w:pPr>
              <w:jc w:val="right"/>
              <w:spacing w:after="0"/>
              <w:rPr>
                <w:sz w:val="20"/>
                <w:szCs w:val="20"/>
                <w:color w:val="auto"/>
              </w:rPr>
            </w:pPr>
            <w:r>
              <w:rPr>
                <w:rFonts w:ascii="Arial" w:cs="Arial" w:eastAsia="Arial" w:hAnsi="Arial"/>
                <w:sz w:val="18"/>
                <w:szCs w:val="18"/>
                <w:color w:val="auto"/>
              </w:rPr>
              <w:t>390.6</w:t>
            </w: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Arial" w:cs="Arial" w:eastAsia="Arial" w:hAnsi="Arial"/>
                <w:sz w:val="18"/>
                <w:szCs w:val="18"/>
                <w:color w:val="auto"/>
              </w:rPr>
              <w:t>415.2</w:t>
            </w:r>
          </w:p>
        </w:tc>
        <w:tc>
          <w:tcPr>
            <w:tcW w:w="0" w:type="dxa"/>
            <w:vAlign w:val="bottom"/>
          </w:tcPr>
          <w:p>
            <w:pPr>
              <w:spacing w:after="0"/>
              <w:rPr>
                <w:sz w:val="1"/>
                <w:szCs w:val="1"/>
                <w:color w:val="auto"/>
              </w:rPr>
            </w:pPr>
          </w:p>
        </w:tc>
      </w:tr>
      <w:tr>
        <w:trPr>
          <w:trHeight w:val="198"/>
        </w:trPr>
        <w:tc>
          <w:tcPr>
            <w:tcW w:w="3720" w:type="dxa"/>
            <w:vAlign w:val="bottom"/>
          </w:tcPr>
          <w:p>
            <w:pPr>
              <w:ind w:left="180"/>
              <w:spacing w:after="0" w:line="198" w:lineRule="exact"/>
              <w:rPr>
                <w:sz w:val="20"/>
                <w:szCs w:val="20"/>
                <w:color w:val="auto"/>
              </w:rPr>
            </w:pPr>
            <w:r>
              <w:rPr>
                <w:rFonts w:ascii="Arial" w:cs="Arial" w:eastAsia="Arial" w:hAnsi="Arial"/>
                <w:sz w:val="18"/>
                <w:szCs w:val="18"/>
                <w:color w:val="auto"/>
              </w:rPr>
              <w:t>stockholders, basic</w:t>
            </w:r>
          </w:p>
        </w:tc>
        <w:tc>
          <w:tcPr>
            <w:tcW w:w="11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vMerge w:val="continue"/>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72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3720" w:type="dxa"/>
            <w:vAlign w:val="bottom"/>
            <w:shd w:val="clear" w:color="auto" w:fill="CCEEFF"/>
          </w:tcPr>
          <w:p>
            <w:pPr>
              <w:ind w:left="20"/>
              <w:spacing w:after="0" w:line="140" w:lineRule="exact"/>
              <w:rPr>
                <w:sz w:val="20"/>
                <w:szCs w:val="20"/>
                <w:color w:val="auto"/>
              </w:rPr>
            </w:pPr>
            <w:r>
              <w:rPr>
                <w:rFonts w:ascii="Arial" w:cs="Arial" w:eastAsia="Arial" w:hAnsi="Arial"/>
                <w:sz w:val="15"/>
                <w:szCs w:val="15"/>
                <w:color w:val="auto"/>
              </w:rPr>
              <w:t>Weighted-average shares used in computing net</w:t>
            </w:r>
          </w:p>
        </w:tc>
        <w:tc>
          <w:tcPr>
            <w:tcW w:w="1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720" w:type="dxa"/>
            <w:vAlign w:val="bottom"/>
            <w:shd w:val="clear" w:color="auto" w:fill="CCEEFF"/>
          </w:tcPr>
          <w:p>
            <w:pPr>
              <w:ind w:left="180"/>
              <w:spacing w:after="0" w:line="173" w:lineRule="exact"/>
              <w:rPr>
                <w:sz w:val="20"/>
                <w:szCs w:val="20"/>
                <w:color w:val="auto"/>
              </w:rPr>
            </w:pPr>
            <w:r>
              <w:rPr>
                <w:rFonts w:ascii="Arial" w:cs="Arial" w:eastAsia="Arial" w:hAnsi="Arial"/>
                <w:sz w:val="18"/>
                <w:szCs w:val="18"/>
                <w:color w:val="auto"/>
              </w:rPr>
              <w:t>income per share attributable to common</w:t>
            </w:r>
          </w:p>
        </w:tc>
        <w:tc>
          <w:tcPr>
            <w:tcW w:w="1180" w:type="dxa"/>
            <w:vAlign w:val="bottom"/>
            <w:shd w:val="clear" w:color="auto" w:fill="CCEEFF"/>
          </w:tcPr>
          <w:p>
            <w:pPr>
              <w:spacing w:after="0"/>
              <w:rPr>
                <w:sz w:val="15"/>
                <w:szCs w:val="15"/>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398.1</w:t>
            </w:r>
          </w:p>
        </w:tc>
        <w:tc>
          <w:tcPr>
            <w:tcW w:w="12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419.9</w:t>
            </w:r>
          </w:p>
        </w:tc>
        <w:tc>
          <w:tcPr>
            <w:tcW w:w="10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13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400.3</w:t>
            </w: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419.9</w:t>
            </w:r>
          </w:p>
        </w:tc>
        <w:tc>
          <w:tcPr>
            <w:tcW w:w="0" w:type="dxa"/>
            <w:vAlign w:val="bottom"/>
          </w:tcPr>
          <w:p>
            <w:pPr>
              <w:spacing w:after="0"/>
              <w:rPr>
                <w:sz w:val="1"/>
                <w:szCs w:val="1"/>
                <w:color w:val="auto"/>
              </w:rPr>
            </w:pPr>
          </w:p>
        </w:tc>
      </w:tr>
      <w:tr>
        <w:trPr>
          <w:trHeight w:val="218"/>
        </w:trPr>
        <w:tc>
          <w:tcPr>
            <w:tcW w:w="3720" w:type="dxa"/>
            <w:vAlign w:val="bottom"/>
            <w:tcBorders>
              <w:bottom w:val="single" w:sz="8" w:color="CCEEFF"/>
            </w:tcBorders>
            <w:shd w:val="clear" w:color="auto" w:fill="CCEEFF"/>
          </w:tcPr>
          <w:p>
            <w:pPr>
              <w:ind w:left="180"/>
              <w:spacing w:after="0" w:line="198" w:lineRule="exact"/>
              <w:rPr>
                <w:sz w:val="20"/>
                <w:szCs w:val="20"/>
                <w:color w:val="auto"/>
              </w:rPr>
            </w:pPr>
            <w:r>
              <w:rPr>
                <w:rFonts w:ascii="Arial" w:cs="Arial" w:eastAsia="Arial" w:hAnsi="Arial"/>
                <w:sz w:val="18"/>
                <w:szCs w:val="18"/>
                <w:color w:val="auto"/>
              </w:rPr>
              <w:t>stockholders, diluted</w:t>
            </w:r>
          </w:p>
        </w:tc>
        <w:tc>
          <w:tcPr>
            <w:tcW w:w="11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38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5" w:lineRule="exact"/>
        <w:rPr>
          <w:sz w:val="20"/>
          <w:szCs w:val="20"/>
          <w:color w:val="auto"/>
        </w:rPr>
      </w:pPr>
    </w:p>
    <w:p>
      <w:pPr>
        <w:ind w:left="174" w:hanging="174"/>
        <w:spacing w:after="0"/>
        <w:tabs>
          <w:tab w:leader="none" w:pos="174" w:val="left"/>
        </w:tabs>
        <w:numPr>
          <w:ilvl w:val="0"/>
          <w:numId w:val="4"/>
        </w:numPr>
        <w:rPr>
          <w:rFonts w:ascii="Arial" w:cs="Arial" w:eastAsia="Arial" w:hAnsi="Arial"/>
          <w:sz w:val="21"/>
          <w:szCs w:val="21"/>
          <w:color w:val="auto"/>
          <w:vertAlign w:val="superscript"/>
        </w:rPr>
      </w:pPr>
      <w:r>
        <w:rPr>
          <w:rFonts w:ascii="Arial" w:cs="Arial" w:eastAsia="Arial" w:hAnsi="Arial"/>
          <w:sz w:val="15"/>
          <w:szCs w:val="15"/>
          <w:color w:val="auto"/>
        </w:rPr>
        <w:t>Includes stock-based compensation expense as follows (in millions):</w:t>
      </w:r>
    </w:p>
    <w:p>
      <w:pPr>
        <w:spacing w:after="0" w:line="90" w:lineRule="exact"/>
        <w:rPr>
          <w:sz w:val="20"/>
          <w:szCs w:val="20"/>
          <w:color w:val="auto"/>
        </w:rPr>
      </w:pPr>
    </w:p>
    <w:tbl>
      <w:tblPr>
        <w:tblLayout w:type="fixed"/>
        <w:tblInd w:w="34" w:type="dxa"/>
        <w:tblCellMar>
          <w:top w:w="0" w:type="dxa"/>
          <w:left w:w="0" w:type="dxa"/>
          <w:bottom w:w="0" w:type="dxa"/>
          <w:right w:w="0" w:type="dxa"/>
        </w:tblCellMar>
      </w:tblPr>
      <w:tr>
        <w:trPr>
          <w:trHeight w:val="207"/>
        </w:trPr>
        <w:tc>
          <w:tcPr>
            <w:tcW w:w="3720" w:type="dxa"/>
            <w:vAlign w:val="bottom"/>
          </w:tcPr>
          <w:p>
            <w:pPr>
              <w:spacing w:after="0"/>
              <w:rPr>
                <w:sz w:val="18"/>
                <w:szCs w:val="18"/>
                <w:color w:val="auto"/>
              </w:rPr>
            </w:pPr>
          </w:p>
        </w:tc>
        <w:tc>
          <w:tcPr>
            <w:tcW w:w="3120" w:type="dxa"/>
            <w:vAlign w:val="bottom"/>
            <w:gridSpan w:val="4"/>
          </w:tcPr>
          <w:p>
            <w:pPr>
              <w:jc w:val="center"/>
              <w:ind w:left="451"/>
              <w:spacing w:after="0"/>
              <w:rPr>
                <w:sz w:val="20"/>
                <w:szCs w:val="20"/>
                <w:color w:val="auto"/>
              </w:rPr>
            </w:pPr>
            <w:r>
              <w:rPr>
                <w:rFonts w:ascii="Arial" w:cs="Arial" w:eastAsia="Arial" w:hAnsi="Arial"/>
                <w:sz w:val="18"/>
                <w:szCs w:val="18"/>
                <w:b w:val="1"/>
                <w:bCs w:val="1"/>
                <w:color w:val="auto"/>
                <w:w w:val="90"/>
              </w:rPr>
              <w:t>Three Months Ended</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54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Nine Months Ended</w:t>
            </w:r>
          </w:p>
        </w:tc>
        <w:tc>
          <w:tcPr>
            <w:tcW w:w="1080" w:type="dxa"/>
            <w:vAlign w:val="bottom"/>
          </w:tcPr>
          <w:p>
            <w:pPr>
              <w:spacing w:after="0"/>
              <w:rPr>
                <w:sz w:val="18"/>
                <w:szCs w:val="18"/>
                <w:color w:val="auto"/>
              </w:rPr>
            </w:pPr>
          </w:p>
        </w:tc>
      </w:tr>
      <w:tr>
        <w:trPr>
          <w:trHeight w:val="226"/>
        </w:trPr>
        <w:tc>
          <w:tcPr>
            <w:tcW w:w="3720" w:type="dxa"/>
            <w:vAlign w:val="bottom"/>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gridSpan w:val="3"/>
          </w:tcPr>
          <w:p>
            <w:pPr>
              <w:jc w:val="center"/>
              <w:ind w:right="531"/>
              <w:spacing w:after="0"/>
              <w:rPr>
                <w:sz w:val="20"/>
                <w:szCs w:val="20"/>
                <w:color w:val="auto"/>
              </w:rPr>
            </w:pPr>
            <w:r>
              <w:rPr>
                <w:rFonts w:ascii="Arial" w:cs="Arial" w:eastAsia="Arial" w:hAnsi="Arial"/>
                <w:sz w:val="18"/>
                <w:szCs w:val="18"/>
                <w:b w:val="1"/>
                <w:bCs w:val="1"/>
                <w:color w:val="auto"/>
                <w:w w:val="87"/>
              </w:rPr>
              <w:t>September 30,</w:t>
            </w:r>
          </w:p>
        </w:tc>
        <w:tc>
          <w:tcPr>
            <w:tcW w:w="5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b w:val="1"/>
                <w:bCs w:val="1"/>
                <w:color w:val="auto"/>
                <w:w w:val="87"/>
              </w:rPr>
              <w:t>September 30,</w:t>
            </w:r>
          </w:p>
        </w:tc>
        <w:tc>
          <w:tcPr>
            <w:tcW w:w="1080" w:type="dxa"/>
            <w:vAlign w:val="bottom"/>
            <w:tcBorders>
              <w:bottom w:val="single" w:sz="8" w:color="auto"/>
            </w:tcBorders>
          </w:tcPr>
          <w:p>
            <w:pPr>
              <w:spacing w:after="0"/>
              <w:rPr>
                <w:sz w:val="19"/>
                <w:szCs w:val="19"/>
                <w:color w:val="auto"/>
              </w:rPr>
            </w:pPr>
          </w:p>
        </w:tc>
      </w:tr>
      <w:tr>
        <w:trPr>
          <w:trHeight w:val="219"/>
        </w:trPr>
        <w:tc>
          <w:tcPr>
            <w:tcW w:w="37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b w:val="1"/>
                <w:bCs w:val="1"/>
                <w:color w:val="auto"/>
              </w:rPr>
              <w:t>2021</w:t>
            </w:r>
          </w:p>
        </w:tc>
        <w:tc>
          <w:tcPr>
            <w:tcW w:w="60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2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b w:val="1"/>
                <w:bCs w:val="1"/>
                <w:color w:val="auto"/>
              </w:rPr>
              <w:t>2020</w:t>
            </w:r>
          </w:p>
        </w:tc>
        <w:tc>
          <w:tcPr>
            <w:tcW w:w="5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7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651"/>
              <w:spacing w:after="0"/>
              <w:rPr>
                <w:sz w:val="20"/>
                <w:szCs w:val="20"/>
                <w:color w:val="auto"/>
              </w:rPr>
            </w:pPr>
            <w:r>
              <w:rPr>
                <w:rFonts w:ascii="Arial" w:cs="Arial" w:eastAsia="Arial" w:hAnsi="Arial"/>
                <w:sz w:val="18"/>
                <w:szCs w:val="18"/>
                <w:b w:val="1"/>
                <w:bCs w:val="1"/>
                <w:color w:val="auto"/>
                <w:w w:val="79"/>
              </w:rPr>
              <w:t>2020</w:t>
            </w:r>
          </w:p>
        </w:tc>
      </w:tr>
      <w:tr>
        <w:trPr>
          <w:trHeight w:val="219"/>
        </w:trPr>
        <w:tc>
          <w:tcPr>
            <w:tcW w:w="3720" w:type="dxa"/>
            <w:vAlign w:val="bottom"/>
            <w:shd w:val="clear" w:color="auto" w:fill="CCEEFF"/>
          </w:tcPr>
          <w:p>
            <w:pPr>
              <w:ind w:left="220"/>
              <w:spacing w:after="0" w:line="205" w:lineRule="exact"/>
              <w:rPr>
                <w:sz w:val="20"/>
                <w:szCs w:val="20"/>
                <w:color w:val="auto"/>
              </w:rPr>
            </w:pPr>
            <w:r>
              <w:rPr>
                <w:rFonts w:ascii="Arial" w:cs="Arial" w:eastAsia="Arial" w:hAnsi="Arial"/>
                <w:sz w:val="18"/>
                <w:szCs w:val="18"/>
                <w:color w:val="auto"/>
              </w:rPr>
              <w:t>Cost of revenue</w:t>
            </w:r>
          </w:p>
        </w:tc>
        <w:tc>
          <w:tcPr>
            <w:tcW w:w="1180" w:type="dxa"/>
            <w:vAlign w:val="bottom"/>
            <w:shd w:val="clear" w:color="auto" w:fill="CCEEFF"/>
          </w:tcPr>
          <w:p>
            <w:pPr>
              <w:jc w:val="right"/>
              <w:ind w:right="991"/>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2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1031"/>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871"/>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31"/>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w:t>
            </w:r>
          </w:p>
        </w:tc>
      </w:tr>
      <w:tr>
        <w:trPr>
          <w:trHeight w:val="225"/>
        </w:trPr>
        <w:tc>
          <w:tcPr>
            <w:tcW w:w="3720" w:type="dxa"/>
            <w:vAlign w:val="bottom"/>
          </w:tcPr>
          <w:p>
            <w:pPr>
              <w:ind w:left="220"/>
              <w:spacing w:after="0"/>
              <w:rPr>
                <w:sz w:val="20"/>
                <w:szCs w:val="20"/>
                <w:color w:val="auto"/>
              </w:rPr>
            </w:pPr>
            <w:r>
              <w:rPr>
                <w:rFonts w:ascii="Arial" w:cs="Arial" w:eastAsia="Arial" w:hAnsi="Arial"/>
                <w:sz w:val="18"/>
                <w:szCs w:val="18"/>
                <w:color w:val="auto"/>
              </w:rPr>
              <w:t>Research and development</w:t>
            </w:r>
          </w:p>
        </w:tc>
        <w:tc>
          <w:tcPr>
            <w:tcW w:w="1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48.7</w:t>
            </w:r>
          </w:p>
        </w:tc>
        <w:tc>
          <w:tcPr>
            <w:tcW w:w="1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46.9</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141.7</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131.1</w:t>
            </w:r>
          </w:p>
        </w:tc>
      </w:tr>
      <w:tr>
        <w:trPr>
          <w:trHeight w:val="226"/>
        </w:trPr>
        <w:tc>
          <w:tcPr>
            <w:tcW w:w="37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Sales and marketing</w:t>
            </w:r>
          </w:p>
        </w:tc>
        <w:tc>
          <w:tcPr>
            <w:tcW w:w="118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12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25.1</w:t>
            </w:r>
          </w:p>
        </w:tc>
      </w:tr>
      <w:tr>
        <w:trPr>
          <w:trHeight w:val="300"/>
        </w:trPr>
        <w:tc>
          <w:tcPr>
            <w:tcW w:w="3720" w:type="dxa"/>
            <w:vAlign w:val="bottom"/>
          </w:tcPr>
          <w:p>
            <w:pPr>
              <w:ind w:left="220"/>
              <w:spacing w:after="0"/>
              <w:rPr>
                <w:sz w:val="20"/>
                <w:szCs w:val="20"/>
                <w:color w:val="auto"/>
              </w:rPr>
            </w:pPr>
            <w:r>
              <w:rPr>
                <w:rFonts w:ascii="Arial" w:cs="Arial" w:eastAsia="Arial" w:hAnsi="Arial"/>
                <w:sz w:val="18"/>
                <w:szCs w:val="18"/>
                <w:color w:val="auto"/>
              </w:rPr>
              <w:t>General and administrative</w:t>
            </w:r>
            <w:r>
              <w:rPr>
                <w:rFonts w:ascii="Arial" w:cs="Arial" w:eastAsia="Arial" w:hAnsi="Arial"/>
                <w:sz w:val="23"/>
                <w:szCs w:val="23"/>
                <w:color w:val="auto"/>
                <w:vertAlign w:val="superscript"/>
              </w:rPr>
              <w:t>(2)</w:t>
            </w:r>
          </w:p>
        </w:tc>
        <w:tc>
          <w:tcPr>
            <w:tcW w:w="118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12.2</w:t>
            </w: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15.3</w:t>
            </w: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36.6</w:t>
            </w: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23.3</w:t>
            </w:r>
          </w:p>
        </w:tc>
      </w:tr>
    </w:tbl>
    <w:p>
      <w:pPr>
        <w:spacing w:after="0" w:line="200" w:lineRule="exact"/>
        <w:rPr>
          <w:sz w:val="20"/>
          <w:szCs w:val="20"/>
          <w:color w:val="auto"/>
        </w:rPr>
      </w:pPr>
    </w:p>
    <w:p>
      <w:pPr>
        <w:spacing w:after="0" w:line="287" w:lineRule="exact"/>
        <w:rPr>
          <w:sz w:val="20"/>
          <w:szCs w:val="20"/>
          <w:color w:val="auto"/>
        </w:rPr>
      </w:pPr>
    </w:p>
    <w:p>
      <w:pPr>
        <w:ind w:left="-6" w:right="560" w:firstLine="6"/>
        <w:spacing w:after="0" w:line="275" w:lineRule="auto"/>
        <w:tabs>
          <w:tab w:leader="none" w:pos="157" w:val="left"/>
        </w:tabs>
        <w:numPr>
          <w:ilvl w:val="0"/>
          <w:numId w:val="5"/>
        </w:numPr>
        <w:rPr>
          <w:rFonts w:ascii="Arial" w:cs="Arial" w:eastAsia="Arial" w:hAnsi="Arial"/>
          <w:sz w:val="19"/>
          <w:szCs w:val="19"/>
          <w:color w:val="auto"/>
          <w:vertAlign w:val="superscript"/>
        </w:rPr>
      </w:pPr>
      <w:r>
        <w:rPr>
          <w:rFonts w:ascii="Arial" w:cs="Arial" w:eastAsia="Arial" w:hAnsi="Arial"/>
          <w:sz w:val="13"/>
          <w:szCs w:val="13"/>
          <w:color w:val="auto"/>
        </w:rPr>
        <w:t>On March 19, 2020, one of our co-founders resigned as a member of the board and as an officer of Dropbox, resulting in the reversal of $23.8 million in stock-based compensation expense. Of the total amount reversed, $21.5 million related to expense recognized prior to December 31, 2019.</w:t>
      </w:r>
    </w:p>
    <w:p>
      <w:pPr>
        <w:sectPr>
          <w:pgSz w:w="11900" w:h="16838" w:orient="portrait"/>
          <w:cols w:equalWidth="0" w:num="1">
            <w:col w:w="11214"/>
          </w:cols>
          <w:pgMar w:left="326" w:top="882" w:right="359" w:bottom="1440" w:gutter="0" w:footer="0" w:header="0"/>
        </w:sectPr>
      </w:pPr>
    </w:p>
    <w:bookmarkStart w:id="7" w:name="page8"/>
    <w:bookmarkEnd w:id="7"/>
    <w:p>
      <w:pPr>
        <w:jc w:val="center"/>
        <w:spacing w:after="0"/>
        <w:rPr>
          <w:sz w:val="20"/>
          <w:szCs w:val="20"/>
          <w:color w:val="auto"/>
        </w:rPr>
      </w:pPr>
      <w:r>
        <w:rPr>
          <w:rFonts w:ascii="Arial" w:cs="Arial" w:eastAsia="Arial" w:hAnsi="Arial"/>
          <w:sz w:val="21"/>
          <w:szCs w:val="21"/>
          <w:b w:val="1"/>
          <w:bCs w:val="1"/>
          <w:color w:val="auto"/>
        </w:rPr>
        <w:t>Dropbox, Inc.</w:t>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Condensed Consolidated Balance Sheets</w:t>
      </w:r>
    </w:p>
    <w:p>
      <w:pPr>
        <w:spacing w:after="0" w:line="3" w:lineRule="exact"/>
        <w:rPr>
          <w:sz w:val="20"/>
          <w:szCs w:val="20"/>
          <w:color w:val="auto"/>
        </w:rPr>
      </w:pPr>
    </w:p>
    <w:p>
      <w:pPr>
        <w:ind w:left="5160"/>
        <w:spacing w:after="0"/>
        <w:rPr>
          <w:sz w:val="20"/>
          <w:szCs w:val="20"/>
          <w:color w:val="auto"/>
        </w:rPr>
      </w:pPr>
      <w:r>
        <w:rPr>
          <w:rFonts w:ascii="Arial" w:cs="Arial" w:eastAsia="Arial" w:hAnsi="Arial"/>
          <w:sz w:val="18"/>
          <w:szCs w:val="18"/>
          <w:i w:val="1"/>
          <w:iCs w:val="1"/>
          <w:color w:val="auto"/>
        </w:rPr>
        <w:t>(In millions)</w:t>
      </w:r>
    </w:p>
    <w:p>
      <w:pPr>
        <w:spacing w:after="0" w:line="3" w:lineRule="exact"/>
        <w:rPr>
          <w:sz w:val="20"/>
          <w:szCs w:val="20"/>
          <w:color w:val="auto"/>
        </w:rPr>
      </w:pPr>
    </w:p>
    <w:p>
      <w:pPr>
        <w:ind w:left="5180"/>
        <w:spacing w:after="0"/>
        <w:rPr>
          <w:sz w:val="20"/>
          <w:szCs w:val="20"/>
          <w:color w:val="auto"/>
        </w:rPr>
      </w:pPr>
      <w:r>
        <w:rPr>
          <w:rFonts w:ascii="Arial" w:cs="Arial" w:eastAsia="Arial" w:hAnsi="Arial"/>
          <w:sz w:val="18"/>
          <w:szCs w:val="18"/>
          <w:i w:val="1"/>
          <w:iCs w:val="1"/>
          <w:color w:val="auto"/>
        </w:rPr>
        <w:t>(Unaudited)</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6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gridSpan w:val="3"/>
          </w:tcPr>
          <w:p>
            <w:pPr>
              <w:jc w:val="right"/>
              <w:ind w:right="31"/>
              <w:spacing w:after="0"/>
              <w:rPr>
                <w:sz w:val="20"/>
                <w:szCs w:val="20"/>
                <w:color w:val="auto"/>
              </w:rPr>
            </w:pPr>
            <w:r>
              <w:rPr>
                <w:rFonts w:ascii="Arial" w:cs="Arial" w:eastAsia="Arial" w:hAnsi="Arial"/>
                <w:sz w:val="18"/>
                <w:szCs w:val="18"/>
                <w:b w:val="1"/>
                <w:bCs w:val="1"/>
                <w:color w:val="auto"/>
              </w:rPr>
              <w:t>As of</w:t>
            </w:r>
          </w:p>
        </w:tc>
        <w:tc>
          <w:tcPr>
            <w:tcW w:w="19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0"/>
        </w:trPr>
        <w:tc>
          <w:tcPr>
            <w:tcW w:w="6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100" w:type="dxa"/>
            <w:vAlign w:val="bottom"/>
            <w:gridSpan w:val="2"/>
          </w:tcPr>
          <w:p>
            <w:pPr>
              <w:ind w:left="140"/>
              <w:spacing w:after="0"/>
              <w:rPr>
                <w:sz w:val="20"/>
                <w:szCs w:val="20"/>
                <w:color w:val="auto"/>
              </w:rPr>
            </w:pPr>
            <w:r>
              <w:rPr>
                <w:rFonts w:ascii="Arial" w:cs="Arial" w:eastAsia="Arial" w:hAnsi="Arial"/>
                <w:sz w:val="18"/>
                <w:szCs w:val="18"/>
                <w:b w:val="1"/>
                <w:bCs w:val="1"/>
                <w:color w:val="auto"/>
              </w:rPr>
              <w:t>September 30, 2021</w:t>
            </w:r>
          </w:p>
        </w:tc>
        <w:tc>
          <w:tcPr>
            <w:tcW w:w="260" w:type="dxa"/>
            <w:vAlign w:val="bottom"/>
          </w:tcPr>
          <w:p>
            <w:pPr>
              <w:spacing w:after="0"/>
              <w:rPr>
                <w:sz w:val="19"/>
                <w:szCs w:val="19"/>
                <w:color w:val="auto"/>
              </w:rPr>
            </w:pPr>
          </w:p>
        </w:tc>
        <w:tc>
          <w:tcPr>
            <w:tcW w:w="1940" w:type="dxa"/>
            <w:vAlign w:val="bottom"/>
          </w:tcPr>
          <w:p>
            <w:pPr>
              <w:jc w:val="right"/>
              <w:ind w:right="291"/>
              <w:spacing w:after="0"/>
              <w:rPr>
                <w:sz w:val="20"/>
                <w:szCs w:val="20"/>
                <w:color w:val="auto"/>
              </w:rPr>
            </w:pPr>
            <w:r>
              <w:rPr>
                <w:rFonts w:ascii="Arial" w:cs="Arial" w:eastAsia="Arial" w:hAnsi="Arial"/>
                <w:sz w:val="18"/>
                <w:szCs w:val="18"/>
                <w:b w:val="1"/>
                <w:bCs w:val="1"/>
                <w:color w:val="auto"/>
                <w:w w:val="94"/>
              </w:rPr>
              <w:t>December 31, 2020</w:t>
            </w:r>
          </w:p>
        </w:tc>
        <w:tc>
          <w:tcPr>
            <w:tcW w:w="0" w:type="dxa"/>
            <w:vAlign w:val="bottom"/>
          </w:tcPr>
          <w:p>
            <w:pPr>
              <w:spacing w:after="0"/>
              <w:rPr>
                <w:sz w:val="1"/>
                <w:szCs w:val="1"/>
                <w:color w:val="auto"/>
              </w:rPr>
            </w:pPr>
          </w:p>
        </w:tc>
      </w:tr>
      <w:tr>
        <w:trPr>
          <w:trHeight w:val="206"/>
        </w:trPr>
        <w:tc>
          <w:tcPr>
            <w:tcW w:w="6660" w:type="dxa"/>
            <w:vAlign w:val="bottom"/>
            <w:tcBorders>
              <w:top w:val="single" w:sz="8" w:color="CCEEFF"/>
            </w:tcBorders>
            <w:shd w:val="clear" w:color="auto" w:fill="CCEEFF"/>
          </w:tcPr>
          <w:p>
            <w:pPr>
              <w:ind w:left="20"/>
              <w:spacing w:after="0" w:line="206" w:lineRule="exact"/>
              <w:rPr>
                <w:sz w:val="20"/>
                <w:szCs w:val="20"/>
                <w:color w:val="auto"/>
              </w:rPr>
            </w:pPr>
            <w:r>
              <w:rPr>
                <w:rFonts w:ascii="Arial" w:cs="Arial" w:eastAsia="Arial" w:hAnsi="Arial"/>
                <w:sz w:val="18"/>
                <w:szCs w:val="18"/>
                <w:b w:val="1"/>
                <w:bCs w:val="1"/>
                <w:color w:val="auto"/>
              </w:rPr>
              <w:t>Assets</w:t>
            </w:r>
          </w:p>
        </w:tc>
        <w:tc>
          <w:tcPr>
            <w:tcW w:w="240" w:type="dxa"/>
            <w:vAlign w:val="bottom"/>
            <w:tcBorders>
              <w:top w:val="single" w:sz="8" w:color="auto"/>
            </w:tcBorders>
            <w:shd w:val="clear" w:color="auto" w:fill="CCEEFF"/>
          </w:tcPr>
          <w:p>
            <w:pPr>
              <w:spacing w:after="0"/>
              <w:rPr>
                <w:sz w:val="17"/>
                <w:szCs w:val="17"/>
                <w:color w:val="auto"/>
              </w:rPr>
            </w:pPr>
          </w:p>
        </w:tc>
        <w:tc>
          <w:tcPr>
            <w:tcW w:w="19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9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666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24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w w:val="99"/>
              </w:rPr>
              <w:t>$</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688.9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314.9</w:t>
            </w:r>
          </w:p>
        </w:tc>
        <w:tc>
          <w:tcPr>
            <w:tcW w:w="0" w:type="dxa"/>
            <w:vAlign w:val="bottom"/>
          </w:tcPr>
          <w:p>
            <w:pPr>
              <w:spacing w:after="0"/>
              <w:rPr>
                <w:sz w:val="1"/>
                <w:szCs w:val="1"/>
                <w:color w:val="auto"/>
              </w:rPr>
            </w:pPr>
          </w:p>
        </w:tc>
      </w:tr>
      <w:tr>
        <w:trPr>
          <w:trHeight w:val="225"/>
        </w:trPr>
        <w:tc>
          <w:tcPr>
            <w:tcW w:w="6660" w:type="dxa"/>
            <w:vAlign w:val="bottom"/>
          </w:tcPr>
          <w:p>
            <w:pPr>
              <w:ind w:left="220"/>
              <w:spacing w:after="0"/>
              <w:rPr>
                <w:sz w:val="20"/>
                <w:szCs w:val="20"/>
                <w:color w:val="auto"/>
              </w:rPr>
            </w:pPr>
            <w:r>
              <w:rPr>
                <w:rFonts w:ascii="Arial" w:cs="Arial" w:eastAsia="Arial" w:hAnsi="Arial"/>
                <w:sz w:val="18"/>
                <w:szCs w:val="18"/>
                <w:color w:val="auto"/>
              </w:rPr>
              <w:t>Short-term investments</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1,239.8</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806.4</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Trade and other receivables, net</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43.4</w:t>
            </w:r>
          </w:p>
        </w:tc>
        <w:tc>
          <w:tcPr>
            <w:tcW w:w="0" w:type="dxa"/>
            <w:vAlign w:val="bottom"/>
          </w:tcPr>
          <w:p>
            <w:pPr>
              <w:spacing w:after="0"/>
              <w:rPr>
                <w:sz w:val="1"/>
                <w:szCs w:val="1"/>
                <w:color w:val="auto"/>
              </w:rPr>
            </w:pPr>
          </w:p>
        </w:tc>
      </w:tr>
      <w:tr>
        <w:trPr>
          <w:trHeight w:val="225"/>
        </w:trPr>
        <w:tc>
          <w:tcPr>
            <w:tcW w:w="666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86.7</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62.8</w:t>
            </w:r>
          </w:p>
        </w:tc>
        <w:tc>
          <w:tcPr>
            <w:tcW w:w="0" w:type="dxa"/>
            <w:vAlign w:val="bottom"/>
          </w:tcPr>
          <w:p>
            <w:pPr>
              <w:spacing w:after="0"/>
              <w:rPr>
                <w:sz w:val="1"/>
                <w:szCs w:val="1"/>
                <w:color w:val="auto"/>
              </w:rPr>
            </w:pPr>
          </w:p>
        </w:tc>
      </w:tr>
      <w:tr>
        <w:trPr>
          <w:trHeight w:val="220"/>
        </w:trPr>
        <w:tc>
          <w:tcPr>
            <w:tcW w:w="6660" w:type="dxa"/>
            <w:vAlign w:val="bottom"/>
            <w:shd w:val="clear" w:color="auto" w:fill="CCEEFF"/>
          </w:tcPr>
          <w:p>
            <w:pPr>
              <w:ind w:left="20"/>
              <w:spacing w:after="0" w:line="205" w:lineRule="exact"/>
              <w:rPr>
                <w:sz w:val="20"/>
                <w:szCs w:val="20"/>
                <w:color w:val="auto"/>
              </w:rPr>
            </w:pPr>
            <w:r>
              <w:rPr>
                <w:rFonts w:ascii="Arial" w:cs="Arial" w:eastAsia="Arial" w:hAnsi="Arial"/>
                <w:sz w:val="18"/>
                <w:szCs w:val="18"/>
                <w:color w:val="auto"/>
              </w:rPr>
              <w:t>Total current assets</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2,056.3</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1,227.5</w:t>
            </w:r>
          </w:p>
        </w:tc>
        <w:tc>
          <w:tcPr>
            <w:tcW w:w="0" w:type="dxa"/>
            <w:vAlign w:val="bottom"/>
          </w:tcPr>
          <w:p>
            <w:pPr>
              <w:spacing w:after="0"/>
              <w:rPr>
                <w:sz w:val="1"/>
                <w:szCs w:val="1"/>
                <w:color w:val="auto"/>
              </w:rPr>
            </w:pPr>
          </w:p>
        </w:tc>
      </w:tr>
      <w:tr>
        <w:trPr>
          <w:trHeight w:val="225"/>
        </w:trPr>
        <w:tc>
          <w:tcPr>
            <w:tcW w:w="6660" w:type="dxa"/>
            <w:vAlign w:val="bottom"/>
          </w:tcPr>
          <w:p>
            <w:pPr>
              <w:ind w:left="20"/>
              <w:spacing w:after="0"/>
              <w:rPr>
                <w:sz w:val="20"/>
                <w:szCs w:val="20"/>
                <w:color w:val="auto"/>
              </w:rPr>
            </w:pPr>
            <w:r>
              <w:rPr>
                <w:rFonts w:ascii="Arial" w:cs="Arial" w:eastAsia="Arial" w:hAnsi="Arial"/>
                <w:sz w:val="18"/>
                <w:szCs w:val="18"/>
                <w:color w:val="auto"/>
              </w:rPr>
              <w:t>Property and equipment, net</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345.8</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338.7</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Operating lease right-of-use asset</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464.8</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470.5</w:t>
            </w:r>
          </w:p>
        </w:tc>
        <w:tc>
          <w:tcPr>
            <w:tcW w:w="0" w:type="dxa"/>
            <w:vAlign w:val="bottom"/>
          </w:tcPr>
          <w:p>
            <w:pPr>
              <w:spacing w:after="0"/>
              <w:rPr>
                <w:sz w:val="1"/>
                <w:szCs w:val="1"/>
                <w:color w:val="auto"/>
              </w:rPr>
            </w:pPr>
          </w:p>
        </w:tc>
      </w:tr>
      <w:tr>
        <w:trPr>
          <w:trHeight w:val="225"/>
        </w:trPr>
        <w:tc>
          <w:tcPr>
            <w:tcW w:w="6660" w:type="dxa"/>
            <w:vAlign w:val="bottom"/>
          </w:tcPr>
          <w:p>
            <w:pPr>
              <w:ind w:left="20"/>
              <w:spacing w:after="0"/>
              <w:rPr>
                <w:sz w:val="20"/>
                <w:szCs w:val="20"/>
                <w:color w:val="auto"/>
              </w:rPr>
            </w:pPr>
            <w:r>
              <w:rPr>
                <w:rFonts w:ascii="Arial" w:cs="Arial" w:eastAsia="Arial" w:hAnsi="Arial"/>
                <w:sz w:val="18"/>
                <w:szCs w:val="18"/>
                <w:color w:val="auto"/>
              </w:rPr>
              <w:t>Intangible assets, net</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49.6</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33.5</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347.2</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236.9</w:t>
            </w:r>
          </w:p>
        </w:tc>
        <w:tc>
          <w:tcPr>
            <w:tcW w:w="0" w:type="dxa"/>
            <w:vAlign w:val="bottom"/>
          </w:tcPr>
          <w:p>
            <w:pPr>
              <w:spacing w:after="0"/>
              <w:rPr>
                <w:sz w:val="1"/>
                <w:szCs w:val="1"/>
                <w:color w:val="auto"/>
              </w:rPr>
            </w:pPr>
          </w:p>
        </w:tc>
      </w:tr>
      <w:tr>
        <w:trPr>
          <w:trHeight w:val="225"/>
        </w:trPr>
        <w:tc>
          <w:tcPr>
            <w:tcW w:w="66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assets</w:t>
            </w:r>
          </w:p>
        </w:tc>
        <w:tc>
          <w:tcPr>
            <w:tcW w:w="24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75.4</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80.1</w:t>
            </w:r>
          </w:p>
        </w:tc>
        <w:tc>
          <w:tcPr>
            <w:tcW w:w="0" w:type="dxa"/>
            <w:vAlign w:val="bottom"/>
          </w:tcPr>
          <w:p>
            <w:pPr>
              <w:spacing w:after="0"/>
              <w:rPr>
                <w:sz w:val="1"/>
                <w:szCs w:val="1"/>
                <w:color w:val="auto"/>
              </w:rPr>
            </w:pPr>
          </w:p>
        </w:tc>
      </w:tr>
      <w:tr>
        <w:trPr>
          <w:trHeight w:val="244"/>
        </w:trPr>
        <w:tc>
          <w:tcPr>
            <w:tcW w:w="6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Total assets</w:t>
            </w:r>
          </w:p>
        </w:tc>
        <w:tc>
          <w:tcPr>
            <w:tcW w:w="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w w:val="99"/>
              </w:rPr>
              <w:t>$</w:t>
            </w: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3,339.1</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2,387.2</w:t>
            </w:r>
          </w:p>
        </w:tc>
        <w:tc>
          <w:tcPr>
            <w:tcW w:w="0" w:type="dxa"/>
            <w:vAlign w:val="bottom"/>
          </w:tcPr>
          <w:p>
            <w:pPr>
              <w:spacing w:after="0"/>
              <w:rPr>
                <w:sz w:val="1"/>
                <w:szCs w:val="1"/>
                <w:color w:val="auto"/>
              </w:rPr>
            </w:pPr>
          </w:p>
        </w:tc>
      </w:tr>
      <w:tr>
        <w:trPr>
          <w:trHeight w:val="20"/>
        </w:trPr>
        <w:tc>
          <w:tcPr>
            <w:tcW w:w="66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Liabilities and stockholders' (deficit) equity</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3"/>
        </w:trPr>
        <w:tc>
          <w:tcPr>
            <w:tcW w:w="6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Current liabilities:</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666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240" w:type="dxa"/>
            <w:vAlign w:val="bottom"/>
          </w:tcPr>
          <w:p>
            <w:pPr>
              <w:jc w:val="right"/>
              <w:ind w:right="31"/>
              <w:spacing w:after="0"/>
              <w:rPr>
                <w:sz w:val="20"/>
                <w:szCs w:val="20"/>
                <w:color w:val="auto"/>
              </w:rPr>
            </w:pPr>
            <w:r>
              <w:rPr>
                <w:rFonts w:ascii="Arial" w:cs="Arial" w:eastAsia="Arial" w:hAnsi="Arial"/>
                <w:sz w:val="18"/>
                <w:szCs w:val="18"/>
                <w:color w:val="auto"/>
                <w:w w:val="99"/>
              </w:rPr>
              <w:t>$</w:t>
            </w:r>
          </w:p>
        </w:tc>
        <w:tc>
          <w:tcPr>
            <w:tcW w:w="1980" w:type="dxa"/>
            <w:vAlign w:val="bottom"/>
          </w:tcPr>
          <w:p>
            <w:pPr>
              <w:jc w:val="right"/>
              <w:spacing w:after="0"/>
              <w:rPr>
                <w:sz w:val="20"/>
                <w:szCs w:val="20"/>
                <w:color w:val="auto"/>
              </w:rPr>
            </w:pPr>
            <w:r>
              <w:rPr>
                <w:rFonts w:ascii="Arial" w:cs="Arial" w:eastAsia="Arial" w:hAnsi="Arial"/>
                <w:sz w:val="18"/>
                <w:szCs w:val="18"/>
                <w:color w:val="auto"/>
              </w:rPr>
              <w:t>23.0</w:t>
            </w:r>
          </w:p>
        </w:tc>
        <w:tc>
          <w:tcPr>
            <w:tcW w:w="120" w:type="dxa"/>
            <w:vAlign w:val="bottom"/>
          </w:tcPr>
          <w:p>
            <w:pPr>
              <w:spacing w:after="0"/>
              <w:rPr>
                <w:sz w:val="19"/>
                <w:szCs w:val="19"/>
                <w:color w:val="auto"/>
              </w:rPr>
            </w:pPr>
          </w:p>
        </w:tc>
        <w:tc>
          <w:tcPr>
            <w:tcW w:w="260" w:type="dxa"/>
            <w:vAlign w:val="bottom"/>
          </w:tcPr>
          <w:p>
            <w:pPr>
              <w:jc w:val="right"/>
              <w:ind w:right="71"/>
              <w:spacing w:after="0"/>
              <w:rPr>
                <w:sz w:val="20"/>
                <w:szCs w:val="20"/>
                <w:color w:val="auto"/>
              </w:rPr>
            </w:pPr>
            <w:r>
              <w:rPr>
                <w:rFonts w:ascii="Arial" w:cs="Arial" w:eastAsia="Arial" w:hAnsi="Arial"/>
                <w:sz w:val="18"/>
                <w:szCs w:val="18"/>
                <w:color w:val="auto"/>
                <w:w w:val="79"/>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Accrued and other current liabilities</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156.7</w:t>
            </w:r>
          </w:p>
        </w:tc>
        <w:tc>
          <w:tcPr>
            <w:tcW w:w="0" w:type="dxa"/>
            <w:vAlign w:val="bottom"/>
          </w:tcPr>
          <w:p>
            <w:pPr>
              <w:spacing w:after="0"/>
              <w:rPr>
                <w:sz w:val="1"/>
                <w:szCs w:val="1"/>
                <w:color w:val="auto"/>
              </w:rPr>
            </w:pPr>
          </w:p>
        </w:tc>
      </w:tr>
      <w:tr>
        <w:trPr>
          <w:trHeight w:val="225"/>
        </w:trPr>
        <w:tc>
          <w:tcPr>
            <w:tcW w:w="6660" w:type="dxa"/>
            <w:vAlign w:val="bottom"/>
          </w:tcPr>
          <w:p>
            <w:pPr>
              <w:ind w:left="220"/>
              <w:spacing w:after="0"/>
              <w:rPr>
                <w:sz w:val="20"/>
                <w:szCs w:val="20"/>
                <w:color w:val="auto"/>
              </w:rPr>
            </w:pPr>
            <w:r>
              <w:rPr>
                <w:rFonts w:ascii="Arial" w:cs="Arial" w:eastAsia="Arial" w:hAnsi="Arial"/>
                <w:sz w:val="18"/>
                <w:szCs w:val="18"/>
                <w:color w:val="auto"/>
              </w:rPr>
              <w:t>Accrued compensation and benefits</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107.1</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113.6</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Operating lease liability</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85.2</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88.7</w:t>
            </w:r>
          </w:p>
        </w:tc>
        <w:tc>
          <w:tcPr>
            <w:tcW w:w="0" w:type="dxa"/>
            <w:vAlign w:val="bottom"/>
          </w:tcPr>
          <w:p>
            <w:pPr>
              <w:spacing w:after="0"/>
              <w:rPr>
                <w:sz w:val="1"/>
                <w:szCs w:val="1"/>
                <w:color w:val="auto"/>
              </w:rPr>
            </w:pPr>
          </w:p>
        </w:tc>
      </w:tr>
      <w:tr>
        <w:trPr>
          <w:trHeight w:val="225"/>
        </w:trPr>
        <w:tc>
          <w:tcPr>
            <w:tcW w:w="6660" w:type="dxa"/>
            <w:vAlign w:val="bottom"/>
          </w:tcPr>
          <w:p>
            <w:pPr>
              <w:ind w:left="220"/>
              <w:spacing w:after="0"/>
              <w:rPr>
                <w:sz w:val="20"/>
                <w:szCs w:val="20"/>
                <w:color w:val="auto"/>
              </w:rPr>
            </w:pPr>
            <w:r>
              <w:rPr>
                <w:rFonts w:ascii="Arial" w:cs="Arial" w:eastAsia="Arial" w:hAnsi="Arial"/>
                <w:sz w:val="18"/>
                <w:szCs w:val="18"/>
                <w:color w:val="auto"/>
              </w:rPr>
              <w:t>Finance lease obligation</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120.9</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99.6</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Deferred revenue</w:t>
            </w:r>
          </w:p>
        </w:tc>
        <w:tc>
          <w:tcPr>
            <w:tcW w:w="24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668.0</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610.5</w:t>
            </w:r>
          </w:p>
        </w:tc>
        <w:tc>
          <w:tcPr>
            <w:tcW w:w="0" w:type="dxa"/>
            <w:vAlign w:val="bottom"/>
          </w:tcPr>
          <w:p>
            <w:pPr>
              <w:spacing w:after="0"/>
              <w:rPr>
                <w:sz w:val="1"/>
                <w:szCs w:val="1"/>
                <w:color w:val="auto"/>
              </w:rPr>
            </w:pPr>
          </w:p>
        </w:tc>
      </w:tr>
      <w:tr>
        <w:trPr>
          <w:trHeight w:val="218"/>
        </w:trPr>
        <w:tc>
          <w:tcPr>
            <w:tcW w:w="6660" w:type="dxa"/>
            <w:vAlign w:val="bottom"/>
          </w:tcPr>
          <w:p>
            <w:pPr>
              <w:ind w:left="20"/>
              <w:spacing w:after="0" w:line="205" w:lineRule="exact"/>
              <w:rPr>
                <w:sz w:val="20"/>
                <w:szCs w:val="20"/>
                <w:color w:val="auto"/>
              </w:rPr>
            </w:pPr>
            <w:r>
              <w:rPr>
                <w:rFonts w:ascii="Arial" w:cs="Arial" w:eastAsia="Arial" w:hAnsi="Arial"/>
                <w:sz w:val="18"/>
                <w:szCs w:val="18"/>
                <w:color w:val="auto"/>
              </w:rPr>
              <w:t>Total current liabilities</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1,175.1</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1,087.8</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Operating lease liability, non-current</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743.6</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759.6</w:t>
            </w:r>
          </w:p>
        </w:tc>
        <w:tc>
          <w:tcPr>
            <w:tcW w:w="0" w:type="dxa"/>
            <w:vAlign w:val="bottom"/>
          </w:tcPr>
          <w:p>
            <w:pPr>
              <w:spacing w:after="0"/>
              <w:rPr>
                <w:sz w:val="1"/>
                <w:szCs w:val="1"/>
                <w:color w:val="auto"/>
              </w:rPr>
            </w:pPr>
          </w:p>
        </w:tc>
      </w:tr>
      <w:tr>
        <w:trPr>
          <w:trHeight w:val="225"/>
        </w:trPr>
        <w:tc>
          <w:tcPr>
            <w:tcW w:w="6660" w:type="dxa"/>
            <w:vAlign w:val="bottom"/>
          </w:tcPr>
          <w:p>
            <w:pPr>
              <w:ind w:left="120"/>
              <w:spacing w:after="0"/>
              <w:rPr>
                <w:sz w:val="20"/>
                <w:szCs w:val="20"/>
                <w:color w:val="auto"/>
              </w:rPr>
            </w:pPr>
            <w:r>
              <w:rPr>
                <w:rFonts w:ascii="Arial" w:cs="Arial" w:eastAsia="Arial" w:hAnsi="Arial"/>
                <w:sz w:val="18"/>
                <w:szCs w:val="18"/>
                <w:color w:val="auto"/>
              </w:rPr>
              <w:t>Finance lease obligation, non-current</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182.2</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171.6</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Convertible senior notes, net, non-current</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1,369.3</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5"/>
        </w:trPr>
        <w:tc>
          <w:tcPr>
            <w:tcW w:w="666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Other non-current liabilities</w:t>
            </w:r>
          </w:p>
        </w:tc>
        <w:tc>
          <w:tcPr>
            <w:tcW w:w="24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31.5</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34.4</w:t>
            </w:r>
          </w:p>
        </w:tc>
        <w:tc>
          <w:tcPr>
            <w:tcW w:w="0" w:type="dxa"/>
            <w:vAlign w:val="bottom"/>
          </w:tcPr>
          <w:p>
            <w:pPr>
              <w:spacing w:after="0"/>
              <w:rPr>
                <w:sz w:val="1"/>
                <w:szCs w:val="1"/>
                <w:color w:val="auto"/>
              </w:rPr>
            </w:pPr>
          </w:p>
        </w:tc>
      </w:tr>
      <w:tr>
        <w:trPr>
          <w:trHeight w:val="220"/>
        </w:trPr>
        <w:tc>
          <w:tcPr>
            <w:tcW w:w="6660" w:type="dxa"/>
            <w:vAlign w:val="bottom"/>
            <w:shd w:val="clear" w:color="auto" w:fill="CCEEFF"/>
          </w:tcPr>
          <w:p>
            <w:pPr>
              <w:ind w:left="20"/>
              <w:spacing w:after="0" w:line="205" w:lineRule="exact"/>
              <w:rPr>
                <w:sz w:val="20"/>
                <w:szCs w:val="20"/>
                <w:color w:val="auto"/>
              </w:rPr>
            </w:pPr>
            <w:r>
              <w:rPr>
                <w:rFonts w:ascii="Arial" w:cs="Arial" w:eastAsia="Arial" w:hAnsi="Arial"/>
                <w:sz w:val="18"/>
                <w:szCs w:val="18"/>
                <w:color w:val="auto"/>
              </w:rPr>
              <w:t>Total liabilities</w:t>
            </w:r>
          </w:p>
        </w:tc>
        <w:tc>
          <w:tcPr>
            <w:tcW w:w="24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3,501.7</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2,053.4</w:t>
            </w:r>
          </w:p>
        </w:tc>
        <w:tc>
          <w:tcPr>
            <w:tcW w:w="0" w:type="dxa"/>
            <w:vAlign w:val="bottom"/>
          </w:tcPr>
          <w:p>
            <w:pPr>
              <w:spacing w:after="0"/>
              <w:rPr>
                <w:sz w:val="1"/>
                <w:szCs w:val="1"/>
                <w:color w:val="auto"/>
              </w:rPr>
            </w:pPr>
          </w:p>
        </w:tc>
      </w:tr>
      <w:tr>
        <w:trPr>
          <w:trHeight w:val="205"/>
        </w:trPr>
        <w:tc>
          <w:tcPr>
            <w:tcW w:w="6660" w:type="dxa"/>
            <w:vAlign w:val="bottom"/>
          </w:tcPr>
          <w:p>
            <w:pPr>
              <w:ind w:left="20"/>
              <w:spacing w:after="0" w:line="205" w:lineRule="exact"/>
              <w:rPr>
                <w:sz w:val="20"/>
                <w:szCs w:val="20"/>
                <w:color w:val="auto"/>
              </w:rPr>
            </w:pPr>
            <w:r>
              <w:rPr>
                <w:rFonts w:ascii="Arial" w:cs="Arial" w:eastAsia="Arial" w:hAnsi="Arial"/>
                <w:sz w:val="18"/>
                <w:szCs w:val="18"/>
                <w:color w:val="auto"/>
              </w:rPr>
              <w:t>Stockholders' (deficit) equity:</w:t>
            </w:r>
          </w:p>
        </w:tc>
        <w:tc>
          <w:tcPr>
            <w:tcW w:w="2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Additional paid-in-capital</w:t>
            </w:r>
          </w:p>
        </w:tc>
        <w:tc>
          <w:tcPr>
            <w:tcW w:w="24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2,468.1</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2,564.3</w:t>
            </w:r>
          </w:p>
        </w:tc>
        <w:tc>
          <w:tcPr>
            <w:tcW w:w="0" w:type="dxa"/>
            <w:vAlign w:val="bottom"/>
          </w:tcPr>
          <w:p>
            <w:pPr>
              <w:spacing w:after="0"/>
              <w:rPr>
                <w:sz w:val="1"/>
                <w:szCs w:val="1"/>
                <w:color w:val="auto"/>
              </w:rPr>
            </w:pPr>
          </w:p>
        </w:tc>
      </w:tr>
      <w:tr>
        <w:trPr>
          <w:trHeight w:val="225"/>
        </w:trPr>
        <w:tc>
          <w:tcPr>
            <w:tcW w:w="6660" w:type="dxa"/>
            <w:vAlign w:val="bottom"/>
          </w:tcPr>
          <w:p>
            <w:pPr>
              <w:ind w:left="220"/>
              <w:spacing w:after="0"/>
              <w:rPr>
                <w:sz w:val="20"/>
                <w:szCs w:val="20"/>
                <w:color w:val="auto"/>
              </w:rPr>
            </w:pPr>
            <w:r>
              <w:rPr>
                <w:rFonts w:ascii="Arial" w:cs="Arial" w:eastAsia="Arial" w:hAnsi="Arial"/>
                <w:sz w:val="18"/>
                <w:szCs w:val="18"/>
                <w:color w:val="auto"/>
              </w:rPr>
              <w:t>Accumulated deficit</w:t>
            </w: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(2,635.5)</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(2,241.4)</w:t>
            </w:r>
          </w:p>
        </w:tc>
        <w:tc>
          <w:tcPr>
            <w:tcW w:w="0" w:type="dxa"/>
            <w:vAlign w:val="bottom"/>
          </w:tcPr>
          <w:p>
            <w:pPr>
              <w:spacing w:after="0"/>
              <w:rPr>
                <w:sz w:val="1"/>
                <w:szCs w:val="1"/>
                <w:color w:val="auto"/>
              </w:rPr>
            </w:pPr>
          </w:p>
        </w:tc>
      </w:tr>
      <w:tr>
        <w:trPr>
          <w:trHeight w:val="226"/>
        </w:trPr>
        <w:tc>
          <w:tcPr>
            <w:tcW w:w="6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Accumulated other comprehensive income</w:t>
            </w:r>
          </w:p>
        </w:tc>
        <w:tc>
          <w:tcPr>
            <w:tcW w:w="24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18"/>
        </w:trPr>
        <w:tc>
          <w:tcPr>
            <w:tcW w:w="6660" w:type="dxa"/>
            <w:vAlign w:val="bottom"/>
            <w:tcBorders>
              <w:bottom w:val="single" w:sz="8" w:color="CCEEFF"/>
            </w:tcBorders>
          </w:tcPr>
          <w:p>
            <w:pPr>
              <w:ind w:left="20"/>
              <w:spacing w:after="0" w:line="205" w:lineRule="exact"/>
              <w:rPr>
                <w:sz w:val="20"/>
                <w:szCs w:val="20"/>
                <w:color w:val="auto"/>
              </w:rPr>
            </w:pPr>
            <w:r>
              <w:rPr>
                <w:rFonts w:ascii="Arial" w:cs="Arial" w:eastAsia="Arial" w:hAnsi="Arial"/>
                <w:sz w:val="18"/>
                <w:szCs w:val="18"/>
                <w:color w:val="auto"/>
              </w:rPr>
              <w:t>Total stockholders' (deficit) equity</w:t>
            </w:r>
          </w:p>
        </w:tc>
        <w:tc>
          <w:tcPr>
            <w:tcW w:w="24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(162.6)</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333.8</w:t>
            </w:r>
          </w:p>
        </w:tc>
        <w:tc>
          <w:tcPr>
            <w:tcW w:w="0" w:type="dxa"/>
            <w:vAlign w:val="bottom"/>
          </w:tcPr>
          <w:p>
            <w:pPr>
              <w:spacing w:after="0"/>
              <w:rPr>
                <w:sz w:val="1"/>
                <w:szCs w:val="1"/>
                <w:color w:val="auto"/>
              </w:rPr>
            </w:pPr>
          </w:p>
        </w:tc>
      </w:tr>
      <w:tr>
        <w:trPr>
          <w:trHeight w:val="244"/>
        </w:trPr>
        <w:tc>
          <w:tcPr>
            <w:tcW w:w="6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Total liabilities and stockholders' (deficit) equity</w:t>
            </w:r>
          </w:p>
        </w:tc>
        <w:tc>
          <w:tcPr>
            <w:tcW w:w="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w w:val="99"/>
              </w:rPr>
              <w:t>$</w:t>
            </w: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3,339.1</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2,387.2</w:t>
            </w:r>
          </w:p>
        </w:tc>
        <w:tc>
          <w:tcPr>
            <w:tcW w:w="0" w:type="dxa"/>
            <w:vAlign w:val="bottom"/>
          </w:tcPr>
          <w:p>
            <w:pPr>
              <w:spacing w:after="0"/>
              <w:rPr>
                <w:sz w:val="1"/>
                <w:szCs w:val="1"/>
                <w:color w:val="auto"/>
              </w:rPr>
            </w:pPr>
          </w:p>
        </w:tc>
      </w:tr>
      <w:tr>
        <w:trPr>
          <w:trHeight w:val="20"/>
        </w:trPr>
        <w:tc>
          <w:tcPr>
            <w:tcW w:w="66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00"/>
          </w:cols>
          <w:pgMar w:left="340" w:top="882" w:right="359" w:bottom="1440" w:gutter="0" w:footer="0" w:header="0"/>
        </w:sectPr>
      </w:pPr>
    </w:p>
    <w:bookmarkStart w:id="8" w:name="page9"/>
    <w:bookmarkEnd w:id="8"/>
    <w:p>
      <w:pPr>
        <w:jc w:val="center"/>
        <w:spacing w:after="0"/>
        <w:rPr>
          <w:sz w:val="20"/>
          <w:szCs w:val="20"/>
          <w:color w:val="auto"/>
        </w:rPr>
      </w:pPr>
      <w:r>
        <w:rPr>
          <w:rFonts w:ascii="Arial" w:cs="Arial" w:eastAsia="Arial" w:hAnsi="Arial"/>
          <w:sz w:val="21"/>
          <w:szCs w:val="21"/>
          <w:b w:val="1"/>
          <w:bCs w:val="1"/>
          <w:color w:val="auto"/>
        </w:rPr>
        <w:t>Dropbox, Inc.</w:t>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Condensed Consolidated Statements of Cash Flows</w:t>
      </w:r>
    </w:p>
    <w:p>
      <w:pPr>
        <w:spacing w:after="0" w:line="3" w:lineRule="exact"/>
        <w:rPr>
          <w:sz w:val="20"/>
          <w:szCs w:val="20"/>
          <w:color w:val="auto"/>
        </w:rPr>
      </w:pPr>
    </w:p>
    <w:p>
      <w:pPr>
        <w:ind w:left="5180"/>
        <w:spacing w:after="0"/>
        <w:rPr>
          <w:sz w:val="20"/>
          <w:szCs w:val="20"/>
          <w:color w:val="auto"/>
        </w:rPr>
      </w:pPr>
      <w:r>
        <w:rPr>
          <w:rFonts w:ascii="Arial" w:cs="Arial" w:eastAsia="Arial" w:hAnsi="Arial"/>
          <w:sz w:val="18"/>
          <w:szCs w:val="18"/>
          <w:i w:val="1"/>
          <w:iCs w:val="1"/>
          <w:color w:val="auto"/>
        </w:rPr>
        <w:t>(In millions)</w:t>
      </w:r>
    </w:p>
    <w:p>
      <w:pPr>
        <w:spacing w:after="0" w:line="3" w:lineRule="exact"/>
        <w:rPr>
          <w:sz w:val="20"/>
          <w:szCs w:val="20"/>
          <w:color w:val="auto"/>
        </w:rPr>
      </w:pPr>
    </w:p>
    <w:p>
      <w:pPr>
        <w:ind w:left="5200"/>
        <w:spacing w:after="0"/>
        <w:rPr>
          <w:sz w:val="20"/>
          <w:szCs w:val="20"/>
          <w:color w:val="auto"/>
        </w:rPr>
      </w:pPr>
      <w:r>
        <w:rPr>
          <w:rFonts w:ascii="Arial" w:cs="Arial" w:eastAsia="Arial" w:hAnsi="Arial"/>
          <w:sz w:val="18"/>
          <w:szCs w:val="18"/>
          <w:i w:val="1"/>
          <w:iCs w:val="1"/>
          <w:color w:val="auto"/>
        </w:rPr>
        <w:t>(Unaudited)</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6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120" w:type="dxa"/>
            <w:vAlign w:val="bottom"/>
            <w:gridSpan w:val="5"/>
          </w:tcPr>
          <w:p>
            <w:pPr>
              <w:jc w:val="center"/>
              <w:ind w:right="340"/>
              <w:spacing w:after="0"/>
              <w:rPr>
                <w:sz w:val="20"/>
                <w:szCs w:val="20"/>
                <w:color w:val="auto"/>
              </w:rPr>
            </w:pPr>
            <w:r>
              <w:rPr>
                <w:rFonts w:ascii="Arial" w:cs="Arial" w:eastAsia="Arial" w:hAnsi="Arial"/>
                <w:sz w:val="16"/>
                <w:szCs w:val="16"/>
                <w:b w:val="1"/>
                <w:bCs w:val="1"/>
                <w:color w:val="auto"/>
                <w:w w:val="92"/>
              </w:rPr>
              <w:t>Three Months Ended</w:t>
            </w:r>
          </w:p>
        </w:tc>
        <w:tc>
          <w:tcPr>
            <w:tcW w:w="240" w:type="dxa"/>
            <w:vAlign w:val="bottom"/>
          </w:tcPr>
          <w:p>
            <w:pPr>
              <w:spacing w:after="0"/>
              <w:rPr>
                <w:sz w:val="16"/>
                <w:szCs w:val="16"/>
                <w:color w:val="auto"/>
              </w:rPr>
            </w:pPr>
          </w:p>
        </w:tc>
        <w:tc>
          <w:tcPr>
            <w:tcW w:w="2020" w:type="dxa"/>
            <w:vAlign w:val="bottom"/>
            <w:gridSpan w:val="4"/>
          </w:tcPr>
          <w:p>
            <w:pPr>
              <w:jc w:val="right"/>
              <w:ind w:right="360"/>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6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120" w:type="dxa"/>
            <w:vAlign w:val="bottom"/>
            <w:gridSpan w:val="5"/>
          </w:tcPr>
          <w:p>
            <w:pPr>
              <w:jc w:val="center"/>
              <w:ind w:right="340"/>
              <w:spacing w:after="0"/>
              <w:rPr>
                <w:sz w:val="20"/>
                <w:szCs w:val="20"/>
                <w:color w:val="auto"/>
              </w:rPr>
            </w:pPr>
            <w:r>
              <w:rPr>
                <w:rFonts w:ascii="Arial" w:cs="Arial" w:eastAsia="Arial" w:hAnsi="Arial"/>
                <w:sz w:val="16"/>
                <w:szCs w:val="16"/>
                <w:b w:val="1"/>
                <w:bCs w:val="1"/>
                <w:color w:val="auto"/>
                <w:w w:val="89"/>
              </w:rPr>
              <w:t>September 30,</w:t>
            </w:r>
          </w:p>
        </w:tc>
        <w:tc>
          <w:tcPr>
            <w:tcW w:w="240" w:type="dxa"/>
            <w:vAlign w:val="bottom"/>
          </w:tcPr>
          <w:p>
            <w:pPr>
              <w:spacing w:after="0"/>
              <w:rPr>
                <w:sz w:val="18"/>
                <w:szCs w:val="18"/>
                <w:color w:val="auto"/>
              </w:rPr>
            </w:pPr>
          </w:p>
        </w:tc>
        <w:tc>
          <w:tcPr>
            <w:tcW w:w="2020" w:type="dxa"/>
            <w:vAlign w:val="bottom"/>
            <w:gridSpan w:val="4"/>
          </w:tcPr>
          <w:p>
            <w:pPr>
              <w:jc w:val="right"/>
              <w:ind w:right="560"/>
              <w:spacing w:after="0"/>
              <w:rPr>
                <w:sz w:val="20"/>
                <w:szCs w:val="20"/>
                <w:color w:val="auto"/>
              </w:rPr>
            </w:pPr>
            <w:r>
              <w:rPr>
                <w:rFonts w:ascii="Arial" w:cs="Arial" w:eastAsia="Arial" w:hAnsi="Arial"/>
                <w:sz w:val="16"/>
                <w:szCs w:val="16"/>
                <w:b w:val="1"/>
                <w:bCs w:val="1"/>
                <w:color w:val="auto"/>
              </w:rPr>
              <w:t>September 30,</w:t>
            </w:r>
          </w:p>
        </w:tc>
      </w:tr>
      <w:tr>
        <w:trPr>
          <w:trHeight w:val="206"/>
        </w:trPr>
        <w:tc>
          <w:tcPr>
            <w:tcW w:w="662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300"/>
              <w:spacing w:after="0"/>
              <w:rPr>
                <w:sz w:val="20"/>
                <w:szCs w:val="20"/>
                <w:color w:val="auto"/>
              </w:rPr>
            </w:pPr>
            <w:r>
              <w:rPr>
                <w:rFonts w:ascii="Arial" w:cs="Arial" w:eastAsia="Arial" w:hAnsi="Arial"/>
                <w:sz w:val="16"/>
                <w:szCs w:val="16"/>
                <w:b w:val="1"/>
                <w:bCs w:val="1"/>
                <w:color w:val="auto"/>
              </w:rPr>
              <w:t>2021</w:t>
            </w:r>
          </w:p>
        </w:tc>
        <w:tc>
          <w:tcPr>
            <w:tcW w:w="100" w:type="dxa"/>
            <w:vAlign w:val="bottom"/>
            <w:tcBorders>
              <w:top w:val="single" w:sz="8" w:color="auto"/>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300"/>
              <w:spacing w:after="0"/>
              <w:rPr>
                <w:sz w:val="20"/>
                <w:szCs w:val="20"/>
                <w:color w:val="auto"/>
              </w:rPr>
            </w:pPr>
            <w:r>
              <w:rPr>
                <w:rFonts w:ascii="Arial" w:cs="Arial" w:eastAsia="Arial" w:hAnsi="Arial"/>
                <w:sz w:val="16"/>
                <w:szCs w:val="16"/>
                <w:b w:val="1"/>
                <w:bCs w:val="1"/>
                <w:color w:val="auto"/>
              </w:rPr>
              <w:t>2020</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300"/>
              <w:spacing w:after="0"/>
              <w:rPr>
                <w:sz w:val="20"/>
                <w:szCs w:val="20"/>
                <w:color w:val="auto"/>
              </w:rPr>
            </w:pPr>
            <w:r>
              <w:rPr>
                <w:rFonts w:ascii="Arial" w:cs="Arial" w:eastAsia="Arial" w:hAnsi="Arial"/>
                <w:sz w:val="16"/>
                <w:szCs w:val="16"/>
                <w:b w:val="1"/>
                <w:bCs w:val="1"/>
                <w:color w:val="auto"/>
              </w:rPr>
              <w:t>2021</w:t>
            </w:r>
          </w:p>
        </w:tc>
        <w:tc>
          <w:tcPr>
            <w:tcW w:w="100" w:type="dxa"/>
            <w:vAlign w:val="bottom"/>
            <w:tcBorders>
              <w:top w:val="single" w:sz="8" w:color="auto"/>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300"/>
              <w:spacing w:after="0"/>
              <w:rPr>
                <w:sz w:val="20"/>
                <w:szCs w:val="20"/>
                <w:color w:val="auto"/>
              </w:rPr>
            </w:pPr>
            <w:r>
              <w:rPr>
                <w:rFonts w:ascii="Arial" w:cs="Arial" w:eastAsia="Arial" w:hAnsi="Arial"/>
                <w:sz w:val="16"/>
                <w:szCs w:val="16"/>
                <w:b w:val="1"/>
                <w:bCs w:val="1"/>
                <w:color w:val="auto"/>
              </w:rPr>
              <w:t>2020</w:t>
            </w:r>
          </w:p>
        </w:tc>
      </w:tr>
      <w:tr>
        <w:trPr>
          <w:trHeight w:val="195"/>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Cash flows from operating activities</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r>
      <w:tr>
        <w:trPr>
          <w:trHeight w:val="210"/>
        </w:trPr>
        <w:tc>
          <w:tcPr>
            <w:tcW w:w="662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75.6</w:t>
            </w:r>
          </w:p>
        </w:tc>
        <w:tc>
          <w:tcPr>
            <w:tcW w:w="100" w:type="dxa"/>
            <w:vAlign w:val="bottom"/>
          </w:tcPr>
          <w:p>
            <w:pPr>
              <w:spacing w:after="0"/>
              <w:rPr>
                <w:sz w:val="18"/>
                <w:szCs w:val="18"/>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32.7</w:t>
            </w:r>
          </w:p>
        </w:tc>
        <w:tc>
          <w:tcPr>
            <w:tcW w:w="100" w:type="dxa"/>
            <w:vAlign w:val="bottom"/>
          </w:tcPr>
          <w:p>
            <w:pPr>
              <w:spacing w:after="0"/>
              <w:rPr>
                <w:sz w:val="18"/>
                <w:szCs w:val="18"/>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211.2</w:t>
            </w:r>
          </w:p>
        </w:tc>
        <w:tc>
          <w:tcPr>
            <w:tcW w:w="100" w:type="dxa"/>
            <w:vAlign w:val="bottom"/>
          </w:tcPr>
          <w:p>
            <w:pPr>
              <w:spacing w:after="0"/>
              <w:rPr>
                <w:sz w:val="18"/>
                <w:szCs w:val="18"/>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89.5</w:t>
            </w:r>
          </w:p>
        </w:tc>
      </w:tr>
      <w:tr>
        <w:trPr>
          <w:trHeight w:val="215"/>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Depreciation and amortization</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38.8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40.9</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110.3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120.5</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Stock-based compensation</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72.8</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192.1</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Impairment related to real estate assets</w:t>
            </w:r>
          </w:p>
        </w:tc>
        <w:tc>
          <w:tcPr>
            <w:tcW w:w="2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17.3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debt issuance costs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Net gains on equity investments</w:t>
            </w:r>
          </w:p>
        </w:tc>
        <w:tc>
          <w:tcPr>
            <w:tcW w:w="2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(17.5)</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deferred commissions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Other</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(5.5)</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(0.9)</w:t>
            </w:r>
          </w:p>
        </w:tc>
      </w:tr>
      <w:tr>
        <w:trPr>
          <w:trHeight w:val="215"/>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Changes in operating assets and liabilities: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Trade and other receivables, net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(12.9)</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Prepaid expenses and other current assets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(47.8)</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Other assets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26.9</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22.2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66.0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55.0</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Accounts payable</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Accrued and other current liabilities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(22.7)</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Accrued compensation and benefits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30.8</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22.2</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Deferred revenue</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14.7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56.6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43.4</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non-current liabilities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w:t>
            </w:r>
          </w:p>
        </w:tc>
      </w:tr>
      <w:tr>
        <w:trPr>
          <w:trHeight w:val="210"/>
        </w:trPr>
        <w:tc>
          <w:tcPr>
            <w:tcW w:w="662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Tenant improvement allowance reimbursement</w:t>
            </w: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19.3</w:t>
            </w:r>
          </w:p>
        </w:tc>
      </w:tr>
      <w:tr>
        <w:trPr>
          <w:trHeight w:val="208"/>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cash provided by operating activities</w:t>
            </w: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231.5</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200.9</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567.1</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400.1</w:t>
            </w:r>
          </w:p>
        </w:tc>
      </w:tr>
      <w:tr>
        <w:trPr>
          <w:trHeight w:val="190"/>
        </w:trPr>
        <w:tc>
          <w:tcPr>
            <w:tcW w:w="6620" w:type="dxa"/>
            <w:vAlign w:val="bottom"/>
          </w:tcPr>
          <w:p>
            <w:pPr>
              <w:ind w:left="20"/>
              <w:spacing w:after="0"/>
              <w:rPr>
                <w:sz w:val="20"/>
                <w:szCs w:val="20"/>
                <w:color w:val="auto"/>
              </w:rPr>
            </w:pPr>
            <w:r>
              <w:rPr>
                <w:rFonts w:ascii="Arial" w:cs="Arial" w:eastAsia="Arial" w:hAnsi="Arial"/>
                <w:sz w:val="16"/>
                <w:szCs w:val="16"/>
                <w:b w:val="1"/>
                <w:bCs w:val="1"/>
                <w:color w:val="auto"/>
              </w:rPr>
              <w:t>Cash flows from investing activities</w:t>
            </w: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Capital expenditures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(67.8)</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Business combinations, net of cash acquired</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(125.3)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Purchases of short-term investments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(366.9)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(1,060.6)</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(541.1)</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Proceeds from sales of short-term investments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99.1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37.7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270.3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183.0</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maturities of short-term investments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83.0</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221.9</w:t>
            </w:r>
          </w:p>
        </w:tc>
      </w:tr>
      <w:tr>
        <w:trPr>
          <w:trHeight w:val="210"/>
        </w:trPr>
        <w:tc>
          <w:tcPr>
            <w:tcW w:w="662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10.9</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28.4</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12.4</w:t>
            </w:r>
          </w:p>
        </w:tc>
      </w:tr>
      <w:tr>
        <w:trPr>
          <w:trHeight w:val="208"/>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cash used in investing activities</w:t>
            </w: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(182.9)</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(560.1)</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(191.6)</w:t>
            </w:r>
          </w:p>
        </w:tc>
      </w:tr>
      <w:tr>
        <w:trPr>
          <w:trHeight w:val="190"/>
        </w:trPr>
        <w:tc>
          <w:tcPr>
            <w:tcW w:w="6620" w:type="dxa"/>
            <w:vAlign w:val="bottom"/>
          </w:tcPr>
          <w:p>
            <w:pPr>
              <w:ind w:left="20"/>
              <w:spacing w:after="0"/>
              <w:rPr>
                <w:sz w:val="20"/>
                <w:szCs w:val="20"/>
                <w:color w:val="auto"/>
              </w:rPr>
            </w:pPr>
            <w:r>
              <w:rPr>
                <w:rFonts w:ascii="Arial" w:cs="Arial" w:eastAsia="Arial" w:hAnsi="Arial"/>
                <w:sz w:val="16"/>
                <w:szCs w:val="16"/>
                <w:b w:val="1"/>
                <w:bCs w:val="1"/>
                <w:color w:val="auto"/>
              </w:rPr>
              <w:t>Cash flows from financing activities</w:t>
            </w: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issuance of convertible senior notes</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1,389.1</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w w:val="99"/>
              </w:rPr>
              <w:t>Purchase of convertible note hedge in connection with issuance of convertible senior notes</w:t>
            </w:r>
          </w:p>
        </w:tc>
        <w:tc>
          <w:tcPr>
            <w:tcW w:w="2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(265.3)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sale of warrants in connection with issuance of convertible senior notes</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202.9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Payments of debt issuance costs</w:t>
            </w:r>
          </w:p>
        </w:tc>
        <w:tc>
          <w:tcPr>
            <w:tcW w:w="2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(23.7)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Payments for taxes related to net share settlement of restricted stock units and awards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(98.2)</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(66.5)</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Proceeds from issuance of common stock, net of taxes withheld</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0.1</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6.6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1.6</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Principal payments on finance lease obligations</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(79.2)</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(64.9)</w:t>
            </w:r>
          </w:p>
        </w:tc>
      </w:tr>
      <w:tr>
        <w:trPr>
          <w:trHeight w:val="210"/>
        </w:trPr>
        <w:tc>
          <w:tcPr>
            <w:tcW w:w="6620" w:type="dxa"/>
            <w:vAlign w:val="bottom"/>
          </w:tcPr>
          <w:p>
            <w:pPr>
              <w:ind w:left="220"/>
              <w:spacing w:after="0"/>
              <w:rPr>
                <w:sz w:val="20"/>
                <w:szCs w:val="20"/>
                <w:color w:val="auto"/>
              </w:rPr>
            </w:pPr>
            <w:r>
              <w:rPr>
                <w:rFonts w:ascii="Arial" w:cs="Arial" w:eastAsia="Arial" w:hAnsi="Arial"/>
                <w:sz w:val="16"/>
                <w:szCs w:val="16"/>
                <w:color w:val="auto"/>
              </w:rPr>
              <w:t>Common stock repurchases</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(181.0)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(37.5)</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(763.7)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(177.3)</w:t>
            </w:r>
          </w:p>
        </w:tc>
      </w:tr>
      <w:tr>
        <w:trPr>
          <w:trHeight w:val="215"/>
        </w:trPr>
        <w:tc>
          <w:tcPr>
            <w:tcW w:w="6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w:t>
            </w:r>
          </w:p>
        </w:tc>
      </w:tr>
      <w:tr>
        <w:trPr>
          <w:trHeight w:val="203"/>
        </w:trPr>
        <w:tc>
          <w:tcPr>
            <w:tcW w:w="662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Net cash provided by (used in) financing activities</w:t>
            </w: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(243.9)</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(81.7)</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368.5</w:t>
            </w:r>
          </w:p>
        </w:tc>
        <w:tc>
          <w:tcPr>
            <w:tcW w:w="10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(307.9)</w:t>
            </w:r>
          </w:p>
        </w:tc>
      </w:tr>
      <w:tr>
        <w:trPr>
          <w:trHeight w:val="208"/>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Effect of exchange rate changes on cash and cash equivalents</w:t>
            </w: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0.8</w:t>
            </w:r>
          </w:p>
        </w:tc>
      </w:tr>
      <w:tr>
        <w:trPr>
          <w:trHeight w:val="203"/>
        </w:trPr>
        <w:tc>
          <w:tcPr>
            <w:tcW w:w="6620" w:type="dxa"/>
            <w:vAlign w:val="bottom"/>
          </w:tcPr>
          <w:p>
            <w:pPr>
              <w:ind w:left="20"/>
              <w:spacing w:after="0"/>
              <w:rPr>
                <w:sz w:val="20"/>
                <w:szCs w:val="20"/>
                <w:color w:val="auto"/>
              </w:rPr>
            </w:pPr>
            <w:r>
              <w:rPr>
                <w:rFonts w:ascii="Arial" w:cs="Arial" w:eastAsia="Arial" w:hAnsi="Arial"/>
                <w:sz w:val="16"/>
                <w:szCs w:val="16"/>
                <w:color w:val="auto"/>
              </w:rPr>
              <w:t>Change in cash and cash equivalents</w:t>
            </w:r>
          </w:p>
        </w:tc>
        <w:tc>
          <w:tcPr>
            <w:tcW w:w="2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(196.4)</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118.6</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374.0</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(98.6)</w:t>
            </w:r>
          </w:p>
        </w:tc>
      </w:tr>
      <w:tr>
        <w:trPr>
          <w:trHeight w:val="215"/>
        </w:trPr>
        <w:tc>
          <w:tcPr>
            <w:tcW w:w="66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Cash and cash equivalents - beginning of period</w:t>
            </w: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885.3</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334.1</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314.9</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551.3</w:t>
            </w:r>
          </w:p>
        </w:tc>
      </w:tr>
      <w:tr>
        <w:trPr>
          <w:trHeight w:val="203"/>
        </w:trPr>
        <w:tc>
          <w:tcPr>
            <w:tcW w:w="6620" w:type="dxa"/>
            <w:vAlign w:val="bottom"/>
          </w:tcPr>
          <w:p>
            <w:pPr>
              <w:ind w:left="20"/>
              <w:spacing w:after="0"/>
              <w:rPr>
                <w:sz w:val="20"/>
                <w:szCs w:val="20"/>
                <w:color w:val="auto"/>
              </w:rPr>
            </w:pPr>
            <w:r>
              <w:rPr>
                <w:rFonts w:ascii="Arial" w:cs="Arial" w:eastAsia="Arial" w:hAnsi="Arial"/>
                <w:sz w:val="16"/>
                <w:szCs w:val="16"/>
                <w:b w:val="1"/>
                <w:bCs w:val="1"/>
                <w:color w:val="auto"/>
              </w:rPr>
              <w:t>Cash and cash equivalents - end of period</w:t>
            </w:r>
          </w:p>
        </w:tc>
        <w:tc>
          <w:tcPr>
            <w:tcW w:w="2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688.9</w:t>
            </w:r>
          </w:p>
        </w:tc>
        <w:tc>
          <w:tcPr>
            <w:tcW w:w="100" w:type="dxa"/>
            <w:vAlign w:val="bottom"/>
          </w:tcPr>
          <w:p>
            <w:pPr>
              <w:spacing w:after="0"/>
              <w:rPr>
                <w:sz w:val="17"/>
                <w:szCs w:val="17"/>
                <w:color w:val="auto"/>
              </w:rPr>
            </w:pPr>
          </w:p>
        </w:tc>
        <w:tc>
          <w:tcPr>
            <w:tcW w:w="2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452.7</w:t>
            </w:r>
          </w:p>
        </w:tc>
        <w:tc>
          <w:tcPr>
            <w:tcW w:w="100" w:type="dxa"/>
            <w:vAlign w:val="bottom"/>
          </w:tcPr>
          <w:p>
            <w:pPr>
              <w:spacing w:after="0"/>
              <w:rPr>
                <w:sz w:val="17"/>
                <w:szCs w:val="17"/>
                <w:color w:val="auto"/>
              </w:rPr>
            </w:pPr>
          </w:p>
        </w:tc>
        <w:tc>
          <w:tcPr>
            <w:tcW w:w="2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688.9</w:t>
            </w:r>
          </w:p>
        </w:tc>
        <w:tc>
          <w:tcPr>
            <w:tcW w:w="100" w:type="dxa"/>
            <w:vAlign w:val="bottom"/>
          </w:tcPr>
          <w:p>
            <w:pPr>
              <w:spacing w:after="0"/>
              <w:rPr>
                <w:sz w:val="17"/>
                <w:szCs w:val="17"/>
                <w:color w:val="auto"/>
              </w:rPr>
            </w:pPr>
          </w:p>
        </w:tc>
        <w:tc>
          <w:tcPr>
            <w:tcW w:w="2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452.7</w:t>
            </w:r>
          </w:p>
        </w:tc>
      </w:tr>
      <w:tr>
        <w:trPr>
          <w:trHeight w:val="20"/>
        </w:trPr>
        <w:tc>
          <w:tcPr>
            <w:tcW w:w="66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62"/>
        </w:trPr>
        <w:tc>
          <w:tcPr>
            <w:tcW w:w="66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r>
      <w:tr>
        <w:trPr>
          <w:trHeight w:val="210"/>
        </w:trPr>
        <w:tc>
          <w:tcPr>
            <w:tcW w:w="662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Supplemental cash flow data:</w:t>
            </w: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r>
      <w:tr>
        <w:trPr>
          <w:trHeight w:val="230"/>
        </w:trPr>
        <w:tc>
          <w:tcPr>
            <w:tcW w:w="66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Property and equipment acquired under finance leases</w:t>
            </w:r>
          </w:p>
        </w:tc>
        <w:tc>
          <w:tcPr>
            <w:tcW w:w="24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43.8</w:t>
            </w:r>
          </w:p>
        </w:tc>
        <w:tc>
          <w:tcPr>
            <w:tcW w:w="1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41.5</w:t>
            </w:r>
          </w:p>
        </w:tc>
        <w:tc>
          <w:tcPr>
            <w:tcW w:w="1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111.1</w:t>
            </w:r>
          </w:p>
        </w:tc>
        <w:tc>
          <w:tcPr>
            <w:tcW w:w="1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105.9</w:t>
            </w:r>
          </w:p>
        </w:tc>
      </w:tr>
      <w:tr>
        <w:trPr>
          <w:trHeight w:val="20"/>
        </w:trPr>
        <w:tc>
          <w:tcPr>
            <w:tcW w:w="66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882"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9"/>
          <w:szCs w:val="19"/>
          <w:b w:val="1"/>
          <w:bCs w:val="1"/>
          <w:color w:val="auto"/>
        </w:rPr>
        <w:t>Dropbox, Inc.</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Three Months Ended September 30, 2021</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Reconciliation of GAAP to Non-GAAP results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tbl>
      <w:tblPr>
        <w:tblLayout w:type="fixed"/>
        <w:tblInd w:w="0" w:type="dxa"/>
        <w:tblCellMar>
          <w:top w:w="0" w:type="dxa"/>
          <w:left w:w="0" w:type="dxa"/>
          <w:bottom w:w="0" w:type="dxa"/>
          <w:right w:w="0" w:type="dxa"/>
        </w:tblCellMar>
      </w:tblPr>
      <w:tr>
        <w:trPr>
          <w:trHeight w:val="206"/>
        </w:trPr>
        <w:tc>
          <w:tcPr>
            <w:tcW w:w="2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gridSpan w:val="2"/>
            <w:vMerge w:val="restart"/>
          </w:tcPr>
          <w:p>
            <w:pPr>
              <w:ind w:left="140"/>
              <w:spacing w:after="0"/>
              <w:rPr>
                <w:sz w:val="20"/>
                <w:szCs w:val="20"/>
                <w:color w:val="auto"/>
              </w:rPr>
            </w:pPr>
            <w:r>
              <w:rPr>
                <w:rFonts w:ascii="Arial" w:cs="Arial" w:eastAsia="Arial" w:hAnsi="Arial"/>
                <w:sz w:val="18"/>
                <w:szCs w:val="18"/>
                <w:b w:val="1"/>
                <w:bCs w:val="1"/>
                <w:color w:val="auto"/>
              </w:rPr>
              <w:t>Stock-based</w:t>
            </w:r>
          </w:p>
        </w:tc>
        <w:tc>
          <w:tcPr>
            <w:tcW w:w="200" w:type="dxa"/>
            <w:vAlign w:val="bottom"/>
          </w:tcPr>
          <w:p>
            <w:pPr>
              <w:spacing w:after="0"/>
              <w:rPr>
                <w:sz w:val="17"/>
                <w:szCs w:val="17"/>
                <w:color w:val="auto"/>
              </w:rPr>
            </w:pPr>
          </w:p>
        </w:tc>
        <w:tc>
          <w:tcPr>
            <w:tcW w:w="1080" w:type="dxa"/>
            <w:vAlign w:val="bottom"/>
          </w:tcPr>
          <w:p>
            <w:pPr>
              <w:jc w:val="center"/>
              <w:spacing w:after="0" w:line="206" w:lineRule="exact"/>
              <w:rPr>
                <w:sz w:val="20"/>
                <w:szCs w:val="20"/>
                <w:color w:val="auto"/>
              </w:rPr>
            </w:pPr>
            <w:r>
              <w:rPr>
                <w:rFonts w:ascii="Arial" w:cs="Arial" w:eastAsia="Arial" w:hAnsi="Arial"/>
                <w:sz w:val="18"/>
                <w:szCs w:val="18"/>
                <w:b w:val="1"/>
                <w:bCs w:val="1"/>
                <w:color w:val="auto"/>
                <w:w w:val="88"/>
              </w:rPr>
              <w:t>Acquisition-</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vMerge w:val="restart"/>
          </w:tcPr>
          <w:p>
            <w:pPr>
              <w:jc w:val="right"/>
              <w:ind w:right="11"/>
              <w:spacing w:after="0"/>
              <w:rPr>
                <w:sz w:val="20"/>
                <w:szCs w:val="20"/>
                <w:color w:val="auto"/>
              </w:rPr>
            </w:pPr>
            <w:r>
              <w:rPr>
                <w:rFonts w:ascii="Arial" w:cs="Arial" w:eastAsia="Arial" w:hAnsi="Arial"/>
                <w:sz w:val="18"/>
                <w:szCs w:val="18"/>
                <w:b w:val="1"/>
                <w:bCs w:val="1"/>
                <w:color w:val="auto"/>
              </w:rPr>
              <w:t>Intangibles</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ind w:left="100"/>
              <w:spacing w:after="0" w:line="206" w:lineRule="exact"/>
              <w:rPr>
                <w:sz w:val="20"/>
                <w:szCs w:val="20"/>
                <w:color w:val="auto"/>
              </w:rPr>
            </w:pPr>
            <w:r>
              <w:rPr>
                <w:rFonts w:ascii="Arial" w:cs="Arial" w:eastAsia="Arial" w:hAnsi="Arial"/>
                <w:sz w:val="18"/>
                <w:szCs w:val="18"/>
                <w:b w:val="1"/>
                <w:bCs w:val="1"/>
                <w:color w:val="auto"/>
              </w:rPr>
              <w:t>Workforce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24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40" w:type="dxa"/>
            <w:vAlign w:val="bottom"/>
            <w:vMerge w:val="restart"/>
          </w:tcPr>
          <w:p>
            <w:pPr>
              <w:jc w:val="right"/>
              <w:ind w:right="311"/>
              <w:spacing w:after="0"/>
              <w:rPr>
                <w:sz w:val="20"/>
                <w:szCs w:val="20"/>
                <w:color w:val="auto"/>
              </w:rPr>
            </w:pPr>
            <w:r>
              <w:rPr>
                <w:rFonts w:ascii="Arial" w:cs="Arial" w:eastAsia="Arial" w:hAnsi="Arial"/>
                <w:sz w:val="18"/>
                <w:szCs w:val="18"/>
                <w:b w:val="1"/>
                <w:bCs w:val="1"/>
                <w:color w:val="auto"/>
              </w:rPr>
              <w:t>GAAP</w:t>
            </w:r>
          </w:p>
        </w:tc>
        <w:tc>
          <w:tcPr>
            <w:tcW w:w="80" w:type="dxa"/>
            <w:vAlign w:val="bottom"/>
            <w:vMerge w:val="restart"/>
          </w:tcPr>
          <w:p>
            <w:pPr>
              <w:spacing w:after="0"/>
              <w:rPr>
                <w:sz w:val="15"/>
                <w:szCs w:val="15"/>
                <w:color w:val="auto"/>
              </w:rPr>
            </w:pPr>
          </w:p>
        </w:tc>
        <w:tc>
          <w:tcPr>
            <w:tcW w:w="160" w:type="dxa"/>
            <w:vAlign w:val="bottom"/>
          </w:tcPr>
          <w:p>
            <w:pPr>
              <w:spacing w:after="0"/>
              <w:rPr>
                <w:sz w:val="15"/>
                <w:szCs w:val="15"/>
                <w:color w:val="auto"/>
              </w:rPr>
            </w:pPr>
          </w:p>
        </w:tc>
        <w:tc>
          <w:tcPr>
            <w:tcW w:w="1420" w:type="dxa"/>
            <w:vAlign w:val="bottom"/>
            <w:gridSpan w:val="2"/>
            <w:vMerge w:val="continue"/>
          </w:tcPr>
          <w:p>
            <w:pPr>
              <w:spacing w:after="0"/>
              <w:rPr>
                <w:sz w:val="15"/>
                <w:szCs w:val="15"/>
                <w:color w:val="auto"/>
              </w:rPr>
            </w:pPr>
          </w:p>
        </w:tc>
        <w:tc>
          <w:tcPr>
            <w:tcW w:w="1740" w:type="dxa"/>
            <w:vAlign w:val="bottom"/>
            <w:gridSpan w:val="5"/>
          </w:tcPr>
          <w:p>
            <w:pPr>
              <w:jc w:val="center"/>
              <w:ind w:right="280"/>
              <w:spacing w:after="0" w:line="173" w:lineRule="exact"/>
              <w:rPr>
                <w:sz w:val="20"/>
                <w:szCs w:val="20"/>
                <w:color w:val="auto"/>
              </w:rPr>
            </w:pPr>
            <w:r>
              <w:rPr>
                <w:rFonts w:ascii="Arial" w:cs="Arial" w:eastAsia="Arial" w:hAnsi="Arial"/>
                <w:sz w:val="18"/>
                <w:szCs w:val="18"/>
                <w:b w:val="1"/>
                <w:bCs w:val="1"/>
                <w:color w:val="auto"/>
                <w:w w:val="88"/>
              </w:rPr>
              <w:t>related and other</w:t>
            </w:r>
          </w:p>
        </w:tc>
        <w:tc>
          <w:tcPr>
            <w:tcW w:w="108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ind w:left="140"/>
              <w:spacing w:after="0" w:line="173" w:lineRule="exact"/>
              <w:rPr>
                <w:sz w:val="20"/>
                <w:szCs w:val="20"/>
                <w:color w:val="auto"/>
              </w:rPr>
            </w:pPr>
            <w:r>
              <w:rPr>
                <w:rFonts w:ascii="Arial" w:cs="Arial" w:eastAsia="Arial" w:hAnsi="Arial"/>
                <w:sz w:val="18"/>
                <w:szCs w:val="18"/>
                <w:b w:val="1"/>
                <w:bCs w:val="1"/>
                <w:color w:val="auto"/>
              </w:rPr>
              <w:t>reduction</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vMerge w:val="restart"/>
          </w:tcPr>
          <w:p>
            <w:pPr>
              <w:jc w:val="right"/>
              <w:ind w:right="111"/>
              <w:spacing w:after="0"/>
              <w:rPr>
                <w:sz w:val="20"/>
                <w:szCs w:val="20"/>
                <w:color w:val="auto"/>
              </w:rPr>
            </w:pPr>
            <w:r>
              <w:rPr>
                <w:rFonts w:ascii="Arial" w:cs="Arial" w:eastAsia="Arial" w:hAnsi="Arial"/>
                <w:sz w:val="18"/>
                <w:szCs w:val="18"/>
                <w:b w:val="1"/>
                <w:bCs w:val="1"/>
                <w:color w:val="auto"/>
                <w:w w:val="98"/>
              </w:rPr>
              <w:t>Non-GAAP</w:t>
            </w:r>
          </w:p>
        </w:tc>
        <w:tc>
          <w:tcPr>
            <w:tcW w:w="0" w:type="dxa"/>
            <w:vAlign w:val="bottom"/>
          </w:tcPr>
          <w:p>
            <w:pPr>
              <w:spacing w:after="0"/>
              <w:rPr>
                <w:sz w:val="1"/>
                <w:szCs w:val="1"/>
                <w:color w:val="auto"/>
              </w:rPr>
            </w:pPr>
          </w:p>
        </w:tc>
      </w:tr>
      <w:tr>
        <w:trPr>
          <w:trHeight w:val="226"/>
        </w:trPr>
        <w:tc>
          <w:tcPr>
            <w:tcW w:w="24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CCEEFF"/>
            </w:tcBorders>
            <w:vMerge w:val="continue"/>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151"/>
              <w:spacing w:after="0"/>
              <w:rPr>
                <w:sz w:val="20"/>
                <w:szCs w:val="20"/>
                <w:color w:val="auto"/>
              </w:rPr>
            </w:pPr>
            <w:r>
              <w:rPr>
                <w:rFonts w:ascii="Arial" w:cs="Arial" w:eastAsia="Arial" w:hAnsi="Arial"/>
                <w:sz w:val="18"/>
                <w:szCs w:val="18"/>
                <w:b w:val="1"/>
                <w:bCs w:val="1"/>
                <w:color w:val="auto"/>
                <w:w w:val="88"/>
              </w:rPr>
              <w:t>compensation</w:t>
            </w:r>
          </w:p>
        </w:tc>
        <w:tc>
          <w:tcPr>
            <w:tcW w:w="8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0"/>
              </w:rPr>
              <w:t>expenses</w:t>
            </w:r>
          </w:p>
        </w:tc>
        <w:tc>
          <w:tcPr>
            <w:tcW w:w="18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5"/>
              </w:rPr>
              <w:t>amortization</w:t>
            </w: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ind w:left="140"/>
              <w:spacing w:after="0" w:line="225" w:lineRule="exact"/>
              <w:rPr>
                <w:sz w:val="20"/>
                <w:szCs w:val="20"/>
                <w:color w:val="auto"/>
              </w:rPr>
            </w:pPr>
            <w:r>
              <w:rPr>
                <w:rFonts w:ascii="Arial" w:cs="Arial" w:eastAsia="Arial" w:hAnsi="Arial"/>
                <w:sz w:val="18"/>
                <w:szCs w:val="18"/>
                <w:b w:val="1"/>
                <w:bCs w:val="1"/>
                <w:color w:val="auto"/>
                <w:w w:val="94"/>
              </w:rPr>
              <w:t>expense</w:t>
            </w:r>
            <w:r>
              <w:rPr>
                <w:rFonts w:ascii="Arial" w:cs="Arial" w:eastAsia="Arial" w:hAnsi="Arial"/>
                <w:sz w:val="23"/>
                <w:szCs w:val="23"/>
                <w:b w:val="1"/>
                <w:bCs w:val="1"/>
                <w:color w:val="auto"/>
                <w:w w:val="94"/>
                <w:vertAlign w:val="superscript"/>
              </w:rPr>
              <w:t>(1)</w:t>
            </w:r>
          </w:p>
        </w:tc>
        <w:tc>
          <w:tcPr>
            <w:tcW w:w="20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24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112.0</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(6.0)</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5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ind w:left="760"/>
              <w:spacing w:after="0"/>
              <w:rPr>
                <w:sz w:val="20"/>
                <w:szCs w:val="20"/>
                <w:color w:val="auto"/>
              </w:rPr>
            </w:pPr>
            <w:r>
              <w:rPr>
                <w:rFonts w:ascii="Arial" w:cs="Arial" w:eastAsia="Arial" w:hAnsi="Arial"/>
                <w:sz w:val="18"/>
                <w:szCs w:val="18"/>
                <w:color w:val="auto"/>
              </w:rPr>
              <w:t>—</w:t>
            </w:r>
          </w:p>
        </w:tc>
        <w:tc>
          <w:tcPr>
            <w:tcW w:w="4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104.4</w:t>
            </w:r>
          </w:p>
        </w:tc>
        <w:tc>
          <w:tcPr>
            <w:tcW w:w="0" w:type="dxa"/>
            <w:vAlign w:val="bottom"/>
          </w:tcPr>
          <w:p>
            <w:pPr>
              <w:spacing w:after="0"/>
              <w:rPr>
                <w:sz w:val="1"/>
                <w:szCs w:val="1"/>
                <w:color w:val="auto"/>
              </w:rPr>
            </w:pPr>
          </w:p>
        </w:tc>
      </w:tr>
      <w:tr>
        <w:trPr>
          <w:trHeight w:val="225"/>
        </w:trPr>
        <w:tc>
          <w:tcPr>
            <w:tcW w:w="2400" w:type="dxa"/>
            <w:vAlign w:val="bottom"/>
          </w:tcPr>
          <w:p>
            <w:pPr>
              <w:ind w:left="20"/>
              <w:spacing w:after="0"/>
              <w:rPr>
                <w:sz w:val="20"/>
                <w:szCs w:val="20"/>
                <w:color w:val="auto"/>
              </w:rPr>
            </w:pPr>
            <w:r>
              <w:rPr>
                <w:rFonts w:ascii="Arial" w:cs="Arial" w:eastAsia="Arial" w:hAnsi="Arial"/>
                <w:sz w:val="18"/>
                <w:szCs w:val="18"/>
                <w:i w:val="1"/>
                <w:iCs w:val="1"/>
                <w:color w:val="auto"/>
              </w:rPr>
              <w:t>Cost of revenue margin</w:t>
            </w: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20.4 %</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(1.1 %)</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40" w:type="dxa"/>
            <w:vAlign w:val="bottom"/>
            <w:gridSpan w:val="4"/>
          </w:tcPr>
          <w:p>
            <w:pPr>
              <w:jc w:val="right"/>
              <w:ind w:right="300"/>
              <w:spacing w:after="0"/>
              <w:rPr>
                <w:sz w:val="20"/>
                <w:szCs w:val="20"/>
                <w:color w:val="auto"/>
              </w:rPr>
            </w:pPr>
            <w:r>
              <w:rPr>
                <w:rFonts w:ascii="Arial" w:cs="Arial" w:eastAsia="Arial" w:hAnsi="Arial"/>
                <w:sz w:val="18"/>
                <w:szCs w:val="18"/>
                <w:color w:val="auto"/>
              </w:rPr>
              <w:t>— %</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gridSpan w:val="4"/>
          </w:tcPr>
          <w:p>
            <w:pPr>
              <w:ind w:left="760"/>
              <w:spacing w:after="0"/>
              <w:rPr>
                <w:sz w:val="20"/>
                <w:szCs w:val="20"/>
                <w:color w:val="auto"/>
              </w:rPr>
            </w:pPr>
            <w:r>
              <w:rPr>
                <w:rFonts w:ascii="Arial" w:cs="Arial" w:eastAsia="Arial" w:hAnsi="Arial"/>
                <w:sz w:val="18"/>
                <w:szCs w:val="18"/>
                <w:color w:val="auto"/>
              </w:rPr>
              <w:t>— %</w:t>
            </w:r>
          </w:p>
        </w:tc>
        <w:tc>
          <w:tcPr>
            <w:tcW w:w="1140" w:type="dxa"/>
            <w:vAlign w:val="bottom"/>
          </w:tcPr>
          <w:p>
            <w:pPr>
              <w:jc w:val="right"/>
              <w:spacing w:after="0"/>
              <w:rPr>
                <w:sz w:val="20"/>
                <w:szCs w:val="20"/>
                <w:color w:val="auto"/>
              </w:rPr>
            </w:pPr>
            <w:r>
              <w:rPr>
                <w:rFonts w:ascii="Arial" w:cs="Arial" w:eastAsia="Arial" w:hAnsi="Arial"/>
                <w:sz w:val="18"/>
                <w:szCs w:val="18"/>
                <w:color w:val="auto"/>
              </w:rPr>
              <w:t>19.0 %</w:t>
            </w:r>
          </w:p>
        </w:tc>
        <w:tc>
          <w:tcPr>
            <w:tcW w:w="0" w:type="dxa"/>
            <w:vAlign w:val="bottom"/>
          </w:tcPr>
          <w:p>
            <w:pPr>
              <w:spacing w:after="0"/>
              <w:rPr>
                <w:sz w:val="1"/>
                <w:szCs w:val="1"/>
                <w:color w:val="auto"/>
              </w:rPr>
            </w:pPr>
          </w:p>
        </w:tc>
      </w:tr>
      <w:tr>
        <w:trPr>
          <w:trHeight w:val="226"/>
        </w:trPr>
        <w:tc>
          <w:tcPr>
            <w:tcW w:w="2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4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438.2</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rPr>
              <w:t>6.0</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shd w:val="clear" w:color="auto" w:fill="CCEEFF"/>
          </w:tcPr>
          <w:p>
            <w:pPr>
              <w:ind w:left="7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445.8</w:t>
            </w:r>
          </w:p>
        </w:tc>
        <w:tc>
          <w:tcPr>
            <w:tcW w:w="0" w:type="dxa"/>
            <w:vAlign w:val="bottom"/>
          </w:tcPr>
          <w:p>
            <w:pPr>
              <w:spacing w:after="0"/>
              <w:rPr>
                <w:sz w:val="1"/>
                <w:szCs w:val="1"/>
                <w:color w:val="auto"/>
              </w:rPr>
            </w:pPr>
          </w:p>
        </w:tc>
      </w:tr>
      <w:tr>
        <w:trPr>
          <w:trHeight w:val="225"/>
        </w:trPr>
        <w:tc>
          <w:tcPr>
            <w:tcW w:w="2400" w:type="dxa"/>
            <w:vAlign w:val="bottom"/>
          </w:tcPr>
          <w:p>
            <w:pPr>
              <w:ind w:left="20"/>
              <w:spacing w:after="0"/>
              <w:rPr>
                <w:sz w:val="20"/>
                <w:szCs w:val="20"/>
                <w:color w:val="auto"/>
              </w:rPr>
            </w:pPr>
            <w:r>
              <w:rPr>
                <w:rFonts w:ascii="Arial" w:cs="Arial" w:eastAsia="Arial" w:hAnsi="Arial"/>
                <w:sz w:val="18"/>
                <w:szCs w:val="18"/>
                <w:i w:val="1"/>
                <w:iCs w:val="1"/>
                <w:color w:val="auto"/>
              </w:rPr>
              <w:t>Gross margin</w:t>
            </w: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79.6 %</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1.1 %</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40" w:type="dxa"/>
            <w:vAlign w:val="bottom"/>
            <w:gridSpan w:val="4"/>
          </w:tcPr>
          <w:p>
            <w:pPr>
              <w:jc w:val="right"/>
              <w:ind w:right="300"/>
              <w:spacing w:after="0"/>
              <w:rPr>
                <w:sz w:val="20"/>
                <w:szCs w:val="20"/>
                <w:color w:val="auto"/>
              </w:rPr>
            </w:pPr>
            <w:r>
              <w:rPr>
                <w:rFonts w:ascii="Arial" w:cs="Arial" w:eastAsia="Arial" w:hAnsi="Arial"/>
                <w:sz w:val="18"/>
                <w:szCs w:val="18"/>
                <w:color w:val="auto"/>
              </w:rPr>
              <w:t>— %</w:t>
            </w:r>
          </w:p>
        </w:tc>
        <w:tc>
          <w:tcPr>
            <w:tcW w:w="1080" w:type="dxa"/>
            <w:vAlign w:val="bottom"/>
          </w:tcPr>
          <w:p>
            <w:pPr>
              <w:jc w:val="right"/>
              <w:spacing w:after="0"/>
              <w:rPr>
                <w:sz w:val="20"/>
                <w:szCs w:val="20"/>
                <w:color w:val="auto"/>
              </w:rPr>
            </w:pPr>
            <w:r>
              <w:rPr>
                <w:rFonts w:ascii="Arial" w:cs="Arial" w:eastAsia="Arial" w:hAnsi="Arial"/>
                <w:sz w:val="18"/>
                <w:szCs w:val="18"/>
                <w:color w:val="auto"/>
              </w:rPr>
              <w:t>0.3</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gridSpan w:val="4"/>
          </w:tcPr>
          <w:p>
            <w:pPr>
              <w:ind w:left="760"/>
              <w:spacing w:after="0"/>
              <w:rPr>
                <w:sz w:val="20"/>
                <w:szCs w:val="20"/>
                <w:color w:val="auto"/>
              </w:rPr>
            </w:pPr>
            <w:r>
              <w:rPr>
                <w:rFonts w:ascii="Arial" w:cs="Arial" w:eastAsia="Arial" w:hAnsi="Arial"/>
                <w:sz w:val="18"/>
                <w:szCs w:val="18"/>
                <w:color w:val="auto"/>
              </w:rPr>
              <w:t>— %</w:t>
            </w:r>
          </w:p>
        </w:tc>
        <w:tc>
          <w:tcPr>
            <w:tcW w:w="1140" w:type="dxa"/>
            <w:vAlign w:val="bottom"/>
          </w:tcPr>
          <w:p>
            <w:pPr>
              <w:jc w:val="right"/>
              <w:spacing w:after="0"/>
              <w:rPr>
                <w:sz w:val="20"/>
                <w:szCs w:val="20"/>
                <w:color w:val="auto"/>
              </w:rPr>
            </w:pPr>
            <w:r>
              <w:rPr>
                <w:rFonts w:ascii="Arial" w:cs="Arial" w:eastAsia="Arial" w:hAnsi="Arial"/>
                <w:sz w:val="18"/>
                <w:szCs w:val="18"/>
                <w:color w:val="auto"/>
              </w:rPr>
              <w:t>81.0 %</w:t>
            </w:r>
          </w:p>
        </w:tc>
        <w:tc>
          <w:tcPr>
            <w:tcW w:w="0" w:type="dxa"/>
            <w:vAlign w:val="bottom"/>
          </w:tcPr>
          <w:p>
            <w:pPr>
              <w:spacing w:after="0"/>
              <w:rPr>
                <w:sz w:val="1"/>
                <w:szCs w:val="1"/>
                <w:color w:val="auto"/>
              </w:rPr>
            </w:pPr>
          </w:p>
        </w:tc>
      </w:tr>
      <w:tr>
        <w:trPr>
          <w:trHeight w:val="226"/>
        </w:trPr>
        <w:tc>
          <w:tcPr>
            <w:tcW w:w="2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Research and development</w:t>
            </w:r>
          </w:p>
        </w:tc>
        <w:tc>
          <w:tcPr>
            <w:tcW w:w="24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187.3</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(48.7)</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shd w:val="clear" w:color="auto" w:fill="CCEEFF"/>
          </w:tcPr>
          <w:p>
            <w:pPr>
              <w:ind w:left="640"/>
              <w:spacing w:after="0"/>
              <w:rPr>
                <w:sz w:val="20"/>
                <w:szCs w:val="20"/>
                <w:color w:val="auto"/>
              </w:rPr>
            </w:pPr>
            <w:r>
              <w:rPr>
                <w:rFonts w:ascii="Arial" w:cs="Arial" w:eastAsia="Arial" w:hAnsi="Arial"/>
                <w:sz w:val="18"/>
                <w:szCs w:val="18"/>
                <w:color w:val="auto"/>
                <w:w w:val="97"/>
              </w:rPr>
              <w:t>(0.1)</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133.4</w:t>
            </w:r>
          </w:p>
        </w:tc>
        <w:tc>
          <w:tcPr>
            <w:tcW w:w="0" w:type="dxa"/>
            <w:vAlign w:val="bottom"/>
          </w:tcPr>
          <w:p>
            <w:pPr>
              <w:spacing w:after="0"/>
              <w:rPr>
                <w:sz w:val="1"/>
                <w:szCs w:val="1"/>
                <w:color w:val="auto"/>
              </w:rPr>
            </w:pPr>
          </w:p>
        </w:tc>
      </w:tr>
      <w:tr>
        <w:trPr>
          <w:trHeight w:val="174"/>
        </w:trPr>
        <w:tc>
          <w:tcPr>
            <w:tcW w:w="2400" w:type="dxa"/>
            <w:vAlign w:val="bottom"/>
          </w:tcPr>
          <w:p>
            <w:pPr>
              <w:ind w:left="20"/>
              <w:spacing w:after="0" w:line="174" w:lineRule="exact"/>
              <w:rPr>
                <w:sz w:val="20"/>
                <w:szCs w:val="20"/>
                <w:color w:val="auto"/>
              </w:rPr>
            </w:pPr>
            <w:r>
              <w:rPr>
                <w:rFonts w:ascii="Arial" w:cs="Arial" w:eastAsia="Arial" w:hAnsi="Arial"/>
                <w:sz w:val="18"/>
                <w:szCs w:val="18"/>
                <w:i w:val="1"/>
                <w:iCs w:val="1"/>
                <w:color w:val="auto"/>
              </w:rPr>
              <w:t>Research and development</w:t>
            </w:r>
          </w:p>
        </w:tc>
        <w:tc>
          <w:tcPr>
            <w:tcW w:w="24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34.0 %</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vMerge w:val="restart"/>
          </w:tcPr>
          <w:p>
            <w:pPr>
              <w:jc w:val="right"/>
              <w:spacing w:after="0"/>
              <w:rPr>
                <w:sz w:val="20"/>
                <w:szCs w:val="20"/>
                <w:color w:val="auto"/>
              </w:rPr>
            </w:pPr>
            <w:r>
              <w:rPr>
                <w:rFonts w:ascii="Arial" w:cs="Arial" w:eastAsia="Arial" w:hAnsi="Arial"/>
                <w:sz w:val="18"/>
                <w:szCs w:val="18"/>
                <w:color w:val="auto"/>
              </w:rPr>
              <w:t>(8.9 %)</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gridSpan w:val="2"/>
            <w:vMerge w:val="restart"/>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580" w:type="dxa"/>
            <w:vAlign w:val="bottom"/>
            <w:gridSpan w:val="4"/>
            <w:vMerge w:val="restart"/>
          </w:tcPr>
          <w:p>
            <w:pPr>
              <w:jc w:val="right"/>
              <w:ind w:right="320"/>
              <w:spacing w:after="0"/>
              <w:rPr>
                <w:sz w:val="20"/>
                <w:szCs w:val="20"/>
                <w:color w:val="auto"/>
              </w:rPr>
            </w:pPr>
            <w:r>
              <w:rPr>
                <w:rFonts w:ascii="Arial" w:cs="Arial" w:eastAsia="Arial" w:hAnsi="Arial"/>
                <w:sz w:val="18"/>
                <w:szCs w:val="18"/>
                <w:color w:val="auto"/>
              </w:rPr>
              <w:t>— %</w:t>
            </w:r>
          </w:p>
        </w:tc>
        <w:tc>
          <w:tcPr>
            <w:tcW w:w="1440" w:type="dxa"/>
            <w:vAlign w:val="bottom"/>
            <w:gridSpan w:val="4"/>
            <w:vMerge w:val="restart"/>
          </w:tcPr>
          <w:p>
            <w:pPr>
              <w:ind w:left="760"/>
              <w:spacing w:after="0"/>
              <w:rPr>
                <w:sz w:val="20"/>
                <w:szCs w:val="20"/>
                <w:color w:val="auto"/>
              </w:rPr>
            </w:pPr>
            <w:r>
              <w:rPr>
                <w:rFonts w:ascii="Arial" w:cs="Arial" w:eastAsia="Arial" w:hAnsi="Arial"/>
                <w:sz w:val="18"/>
                <w:szCs w:val="18"/>
                <w:color w:val="auto"/>
              </w:rPr>
              <w:t>— %</w:t>
            </w:r>
          </w:p>
        </w:tc>
        <w:tc>
          <w:tcPr>
            <w:tcW w:w="1140" w:type="dxa"/>
            <w:vAlign w:val="bottom"/>
            <w:vMerge w:val="restart"/>
          </w:tcPr>
          <w:p>
            <w:pPr>
              <w:jc w:val="right"/>
              <w:spacing w:after="0"/>
              <w:rPr>
                <w:sz w:val="20"/>
                <w:szCs w:val="20"/>
                <w:color w:val="auto"/>
              </w:rPr>
            </w:pPr>
            <w:r>
              <w:rPr>
                <w:rFonts w:ascii="Arial" w:cs="Arial" w:eastAsia="Arial" w:hAnsi="Arial"/>
                <w:sz w:val="18"/>
                <w:szCs w:val="18"/>
                <w:color w:val="auto"/>
              </w:rPr>
              <w:t>24.2 %</w:t>
            </w:r>
          </w:p>
        </w:tc>
        <w:tc>
          <w:tcPr>
            <w:tcW w:w="0" w:type="dxa"/>
            <w:vAlign w:val="bottom"/>
          </w:tcPr>
          <w:p>
            <w:pPr>
              <w:spacing w:after="0"/>
              <w:rPr>
                <w:sz w:val="1"/>
                <w:szCs w:val="1"/>
                <w:color w:val="auto"/>
              </w:rPr>
            </w:pPr>
          </w:p>
        </w:tc>
      </w:tr>
      <w:tr>
        <w:trPr>
          <w:trHeight w:val="224"/>
        </w:trPr>
        <w:tc>
          <w:tcPr>
            <w:tcW w:w="2400" w:type="dxa"/>
            <w:vAlign w:val="bottom"/>
          </w:tcPr>
          <w:p>
            <w:pPr>
              <w:ind w:left="20"/>
              <w:spacing w:after="0"/>
              <w:rPr>
                <w:sz w:val="20"/>
                <w:szCs w:val="20"/>
                <w:color w:val="auto"/>
              </w:rPr>
            </w:pPr>
            <w:r>
              <w:rPr>
                <w:rFonts w:ascii="Arial" w:cs="Arial" w:eastAsia="Arial" w:hAnsi="Arial"/>
                <w:sz w:val="18"/>
                <w:szCs w:val="18"/>
                <w:i w:val="1"/>
                <w:iCs w:val="1"/>
                <w:color w:val="auto"/>
              </w:rPr>
              <w:t>margin</w:t>
            </w:r>
          </w:p>
        </w:tc>
        <w:tc>
          <w:tcPr>
            <w:tcW w:w="24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80" w:type="dxa"/>
            <w:vAlign w:val="bottom"/>
            <w:gridSpan w:val="4"/>
            <w:vMerge w:val="continue"/>
          </w:tcPr>
          <w:p>
            <w:pPr>
              <w:spacing w:after="0"/>
              <w:rPr>
                <w:sz w:val="19"/>
                <w:szCs w:val="19"/>
                <w:color w:val="auto"/>
              </w:rPr>
            </w:pPr>
          </w:p>
        </w:tc>
        <w:tc>
          <w:tcPr>
            <w:tcW w:w="1440" w:type="dxa"/>
            <w:vAlign w:val="bottom"/>
            <w:gridSpan w:val="4"/>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Sales and marketing</w:t>
            </w:r>
          </w:p>
        </w:tc>
        <w:tc>
          <w:tcPr>
            <w:tcW w:w="24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115.7</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(5.9)</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shd w:val="clear" w:color="auto" w:fill="CCEEFF"/>
          </w:tcPr>
          <w:p>
            <w:pPr>
              <w:ind w:left="640"/>
              <w:spacing w:after="0"/>
              <w:rPr>
                <w:sz w:val="20"/>
                <w:szCs w:val="20"/>
                <w:color w:val="auto"/>
              </w:rPr>
            </w:pPr>
            <w:r>
              <w:rPr>
                <w:rFonts w:ascii="Arial" w:cs="Arial" w:eastAsia="Arial" w:hAnsi="Arial"/>
                <w:sz w:val="18"/>
                <w:szCs w:val="18"/>
                <w:color w:val="auto"/>
                <w:w w:val="97"/>
              </w:rPr>
              <w:t>(0.4)</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105.8</w:t>
            </w:r>
          </w:p>
        </w:tc>
        <w:tc>
          <w:tcPr>
            <w:tcW w:w="0" w:type="dxa"/>
            <w:vAlign w:val="bottom"/>
          </w:tcPr>
          <w:p>
            <w:pPr>
              <w:spacing w:after="0"/>
              <w:rPr>
                <w:sz w:val="1"/>
                <w:szCs w:val="1"/>
                <w:color w:val="auto"/>
              </w:rPr>
            </w:pPr>
          </w:p>
        </w:tc>
      </w:tr>
      <w:tr>
        <w:trPr>
          <w:trHeight w:val="225"/>
        </w:trPr>
        <w:tc>
          <w:tcPr>
            <w:tcW w:w="2400" w:type="dxa"/>
            <w:vAlign w:val="bottom"/>
          </w:tcPr>
          <w:p>
            <w:pPr>
              <w:ind w:left="20"/>
              <w:spacing w:after="0"/>
              <w:rPr>
                <w:sz w:val="20"/>
                <w:szCs w:val="20"/>
                <w:color w:val="auto"/>
              </w:rPr>
            </w:pPr>
            <w:r>
              <w:rPr>
                <w:rFonts w:ascii="Arial" w:cs="Arial" w:eastAsia="Arial" w:hAnsi="Arial"/>
                <w:sz w:val="18"/>
                <w:szCs w:val="18"/>
                <w:i w:val="1"/>
                <w:iCs w:val="1"/>
                <w:color w:val="auto"/>
              </w:rPr>
              <w:t>Sales and marketing margin</w:t>
            </w: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21.0 %</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(1.1 %)</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(0.1 %)</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19.2 %</w:t>
            </w:r>
          </w:p>
        </w:tc>
        <w:tc>
          <w:tcPr>
            <w:tcW w:w="0" w:type="dxa"/>
            <w:vAlign w:val="bottom"/>
          </w:tcPr>
          <w:p>
            <w:pPr>
              <w:spacing w:after="0"/>
              <w:rPr>
                <w:sz w:val="1"/>
                <w:szCs w:val="1"/>
                <w:color w:val="auto"/>
              </w:rPr>
            </w:pPr>
          </w:p>
        </w:tc>
      </w:tr>
      <w:tr>
        <w:trPr>
          <w:trHeight w:val="226"/>
        </w:trPr>
        <w:tc>
          <w:tcPr>
            <w:tcW w:w="2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General and administrative</w:t>
            </w:r>
          </w:p>
        </w:tc>
        <w:tc>
          <w:tcPr>
            <w:tcW w:w="24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57.9</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(12.2)</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20" w:type="dxa"/>
            <w:vAlign w:val="bottom"/>
            <w:shd w:val="clear" w:color="auto" w:fill="CCEEFF"/>
          </w:tcPr>
          <w:p>
            <w:pPr>
              <w:ind w:left="640"/>
              <w:spacing w:after="0"/>
              <w:rPr>
                <w:sz w:val="20"/>
                <w:szCs w:val="20"/>
                <w:color w:val="auto"/>
              </w:rPr>
            </w:pPr>
            <w:r>
              <w:rPr>
                <w:rFonts w:ascii="Arial" w:cs="Arial" w:eastAsia="Arial" w:hAnsi="Arial"/>
                <w:sz w:val="18"/>
                <w:szCs w:val="18"/>
                <w:color w:val="auto"/>
                <w:w w:val="97"/>
              </w:rPr>
              <w:t>(0.1)</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45.6</w:t>
            </w:r>
          </w:p>
        </w:tc>
        <w:tc>
          <w:tcPr>
            <w:tcW w:w="0" w:type="dxa"/>
            <w:vAlign w:val="bottom"/>
          </w:tcPr>
          <w:p>
            <w:pPr>
              <w:spacing w:after="0"/>
              <w:rPr>
                <w:sz w:val="1"/>
                <w:szCs w:val="1"/>
                <w:color w:val="auto"/>
              </w:rPr>
            </w:pPr>
          </w:p>
        </w:tc>
      </w:tr>
      <w:tr>
        <w:trPr>
          <w:trHeight w:val="174"/>
        </w:trPr>
        <w:tc>
          <w:tcPr>
            <w:tcW w:w="2400" w:type="dxa"/>
            <w:vAlign w:val="bottom"/>
          </w:tcPr>
          <w:p>
            <w:pPr>
              <w:ind w:left="20"/>
              <w:spacing w:after="0" w:line="174" w:lineRule="exact"/>
              <w:rPr>
                <w:sz w:val="20"/>
                <w:szCs w:val="20"/>
                <w:color w:val="auto"/>
              </w:rPr>
            </w:pPr>
            <w:r>
              <w:rPr>
                <w:rFonts w:ascii="Arial" w:cs="Arial" w:eastAsia="Arial" w:hAnsi="Arial"/>
                <w:sz w:val="18"/>
                <w:szCs w:val="18"/>
                <w:i w:val="1"/>
                <w:iCs w:val="1"/>
                <w:color w:val="auto"/>
              </w:rPr>
              <w:t>General and administrative</w:t>
            </w:r>
          </w:p>
        </w:tc>
        <w:tc>
          <w:tcPr>
            <w:tcW w:w="24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10.5 %</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vMerge w:val="restart"/>
          </w:tcPr>
          <w:p>
            <w:pPr>
              <w:jc w:val="right"/>
              <w:spacing w:after="0"/>
              <w:rPr>
                <w:sz w:val="20"/>
                <w:szCs w:val="20"/>
                <w:color w:val="auto"/>
              </w:rPr>
            </w:pPr>
            <w:r>
              <w:rPr>
                <w:rFonts w:ascii="Arial" w:cs="Arial" w:eastAsia="Arial" w:hAnsi="Arial"/>
                <w:sz w:val="18"/>
                <w:szCs w:val="18"/>
                <w:color w:val="auto"/>
              </w:rPr>
              <w:t>(2.2 %)</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40" w:type="dxa"/>
            <w:vAlign w:val="bottom"/>
            <w:gridSpan w:val="4"/>
            <w:vMerge w:val="restart"/>
          </w:tcPr>
          <w:p>
            <w:pPr>
              <w:jc w:val="right"/>
              <w:ind w:right="300"/>
              <w:spacing w:after="0"/>
              <w:rPr>
                <w:sz w:val="20"/>
                <w:szCs w:val="20"/>
                <w:color w:val="auto"/>
              </w:rPr>
            </w:pPr>
            <w:r>
              <w:rPr>
                <w:rFonts w:ascii="Arial" w:cs="Arial" w:eastAsia="Arial" w:hAnsi="Arial"/>
                <w:sz w:val="18"/>
                <w:szCs w:val="18"/>
                <w:color w:val="auto"/>
              </w:rPr>
              <w:t>— %</w:t>
            </w:r>
          </w:p>
        </w:tc>
        <w:tc>
          <w:tcPr>
            <w:tcW w:w="1580" w:type="dxa"/>
            <w:vAlign w:val="bottom"/>
            <w:gridSpan w:val="4"/>
            <w:vMerge w:val="restart"/>
          </w:tcPr>
          <w:p>
            <w:pPr>
              <w:jc w:val="right"/>
              <w:ind w:right="320"/>
              <w:spacing w:after="0"/>
              <w:rPr>
                <w:sz w:val="20"/>
                <w:szCs w:val="20"/>
                <w:color w:val="auto"/>
              </w:rPr>
            </w:pPr>
            <w:r>
              <w:rPr>
                <w:rFonts w:ascii="Arial" w:cs="Arial" w:eastAsia="Arial" w:hAnsi="Arial"/>
                <w:sz w:val="18"/>
                <w:szCs w:val="18"/>
                <w:color w:val="auto"/>
              </w:rPr>
              <w:t>— %</w:t>
            </w:r>
          </w:p>
        </w:tc>
        <w:tc>
          <w:tcPr>
            <w:tcW w:w="1440" w:type="dxa"/>
            <w:vAlign w:val="bottom"/>
            <w:gridSpan w:val="4"/>
            <w:vMerge w:val="restart"/>
          </w:tcPr>
          <w:p>
            <w:pPr>
              <w:ind w:left="760"/>
              <w:spacing w:after="0"/>
              <w:rPr>
                <w:sz w:val="20"/>
                <w:szCs w:val="20"/>
                <w:color w:val="auto"/>
              </w:rPr>
            </w:pPr>
            <w:r>
              <w:rPr>
                <w:rFonts w:ascii="Arial" w:cs="Arial" w:eastAsia="Arial" w:hAnsi="Arial"/>
                <w:sz w:val="18"/>
                <w:szCs w:val="18"/>
                <w:color w:val="auto"/>
              </w:rPr>
              <w:t>— %</w:t>
            </w:r>
          </w:p>
        </w:tc>
        <w:tc>
          <w:tcPr>
            <w:tcW w:w="1140" w:type="dxa"/>
            <w:vAlign w:val="bottom"/>
            <w:vMerge w:val="restart"/>
          </w:tcPr>
          <w:p>
            <w:pPr>
              <w:jc w:val="right"/>
              <w:spacing w:after="0"/>
              <w:rPr>
                <w:sz w:val="20"/>
                <w:szCs w:val="20"/>
                <w:color w:val="auto"/>
              </w:rPr>
            </w:pPr>
            <w:r>
              <w:rPr>
                <w:rFonts w:ascii="Arial" w:cs="Arial" w:eastAsia="Arial" w:hAnsi="Arial"/>
                <w:sz w:val="18"/>
                <w:szCs w:val="18"/>
                <w:color w:val="auto"/>
              </w:rPr>
              <w:t>8.3 %</w:t>
            </w:r>
          </w:p>
        </w:tc>
        <w:tc>
          <w:tcPr>
            <w:tcW w:w="0" w:type="dxa"/>
            <w:vAlign w:val="bottom"/>
          </w:tcPr>
          <w:p>
            <w:pPr>
              <w:spacing w:after="0"/>
              <w:rPr>
                <w:sz w:val="1"/>
                <w:szCs w:val="1"/>
                <w:color w:val="auto"/>
              </w:rPr>
            </w:pPr>
          </w:p>
        </w:tc>
      </w:tr>
      <w:tr>
        <w:trPr>
          <w:trHeight w:val="224"/>
        </w:trPr>
        <w:tc>
          <w:tcPr>
            <w:tcW w:w="2400" w:type="dxa"/>
            <w:vAlign w:val="bottom"/>
          </w:tcPr>
          <w:p>
            <w:pPr>
              <w:ind w:left="20"/>
              <w:spacing w:after="0"/>
              <w:rPr>
                <w:sz w:val="20"/>
                <w:szCs w:val="20"/>
                <w:color w:val="auto"/>
              </w:rPr>
            </w:pPr>
            <w:r>
              <w:rPr>
                <w:rFonts w:ascii="Arial" w:cs="Arial" w:eastAsia="Arial" w:hAnsi="Arial"/>
                <w:sz w:val="18"/>
                <w:szCs w:val="18"/>
                <w:i w:val="1"/>
                <w:iCs w:val="1"/>
                <w:color w:val="auto"/>
              </w:rPr>
              <w:t>margin</w:t>
            </w:r>
          </w:p>
        </w:tc>
        <w:tc>
          <w:tcPr>
            <w:tcW w:w="24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40" w:type="dxa"/>
            <w:vAlign w:val="bottom"/>
            <w:gridSpan w:val="4"/>
            <w:vMerge w:val="continue"/>
          </w:tcPr>
          <w:p>
            <w:pPr>
              <w:spacing w:after="0"/>
              <w:rPr>
                <w:sz w:val="19"/>
                <w:szCs w:val="19"/>
                <w:color w:val="auto"/>
              </w:rPr>
            </w:pPr>
          </w:p>
        </w:tc>
        <w:tc>
          <w:tcPr>
            <w:tcW w:w="1580" w:type="dxa"/>
            <w:vAlign w:val="bottom"/>
            <w:gridSpan w:val="4"/>
            <w:vMerge w:val="continue"/>
          </w:tcPr>
          <w:p>
            <w:pPr>
              <w:spacing w:after="0"/>
              <w:rPr>
                <w:sz w:val="19"/>
                <w:szCs w:val="19"/>
                <w:color w:val="auto"/>
              </w:rPr>
            </w:pPr>
          </w:p>
        </w:tc>
        <w:tc>
          <w:tcPr>
            <w:tcW w:w="1440" w:type="dxa"/>
            <w:vAlign w:val="bottom"/>
            <w:gridSpan w:val="4"/>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from operations</w:t>
            </w:r>
          </w:p>
        </w:tc>
        <w:tc>
          <w:tcPr>
            <w:tcW w:w="24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77.3</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rPr>
              <w:t>72.8</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4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5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4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161.0</w:t>
            </w:r>
          </w:p>
        </w:tc>
        <w:tc>
          <w:tcPr>
            <w:tcW w:w="0" w:type="dxa"/>
            <w:vAlign w:val="bottom"/>
          </w:tcPr>
          <w:p>
            <w:pPr>
              <w:spacing w:after="0"/>
              <w:rPr>
                <w:sz w:val="1"/>
                <w:szCs w:val="1"/>
                <w:color w:val="auto"/>
              </w:rPr>
            </w:pPr>
          </w:p>
        </w:tc>
      </w:tr>
      <w:tr>
        <w:trPr>
          <w:trHeight w:val="225"/>
        </w:trPr>
        <w:tc>
          <w:tcPr>
            <w:tcW w:w="2400" w:type="dxa"/>
            <w:vAlign w:val="bottom"/>
          </w:tcPr>
          <w:p>
            <w:pPr>
              <w:ind w:left="20"/>
              <w:spacing w:after="0"/>
              <w:rPr>
                <w:sz w:val="20"/>
                <w:szCs w:val="20"/>
                <w:color w:val="auto"/>
              </w:rPr>
            </w:pPr>
            <w:r>
              <w:rPr>
                <w:rFonts w:ascii="Arial" w:cs="Arial" w:eastAsia="Arial" w:hAnsi="Arial"/>
                <w:sz w:val="18"/>
                <w:szCs w:val="18"/>
                <w:i w:val="1"/>
                <w:iCs w:val="1"/>
                <w:color w:val="auto"/>
              </w:rPr>
              <w:t>Operating margin</w:t>
            </w: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14.0 %</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13.2 %</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0.6</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0.1</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29.3 %</w:t>
            </w:r>
          </w:p>
        </w:tc>
        <w:tc>
          <w:tcPr>
            <w:tcW w:w="0" w:type="dxa"/>
            <w:vAlign w:val="bottom"/>
          </w:tcPr>
          <w:p>
            <w:pPr>
              <w:spacing w:after="0"/>
              <w:rPr>
                <w:sz w:val="1"/>
                <w:szCs w:val="1"/>
                <w:color w:val="auto"/>
              </w:rPr>
            </w:pPr>
          </w:p>
        </w:tc>
      </w:tr>
    </w:tbl>
    <w:p>
      <w:pPr>
        <w:spacing w:after="0" w:line="320" w:lineRule="exact"/>
        <w:rPr>
          <w:sz w:val="20"/>
          <w:szCs w:val="20"/>
          <w:color w:val="auto"/>
        </w:rPr>
      </w:pPr>
    </w:p>
    <w:p>
      <w:pPr>
        <w:ind w:left="160" w:hanging="154"/>
        <w:spacing w:after="0"/>
        <w:tabs>
          <w:tab w:leader="none" w:pos="160" w:val="left"/>
        </w:tabs>
        <w:numPr>
          <w:ilvl w:val="0"/>
          <w:numId w:val="6"/>
        </w:numPr>
        <w:rPr>
          <w:rFonts w:ascii="Arial" w:cs="Arial" w:eastAsia="Arial" w:hAnsi="Arial"/>
          <w:sz w:val="18"/>
          <w:szCs w:val="18"/>
          <w:color w:val="auto"/>
          <w:vertAlign w:val="superscript"/>
        </w:rPr>
      </w:pPr>
      <w:r>
        <w:rPr>
          <w:rFonts w:ascii="Arial" w:cs="Arial" w:eastAsia="Arial" w:hAnsi="Arial"/>
          <w:sz w:val="14"/>
          <w:szCs w:val="14"/>
          <w:color w:val="auto"/>
        </w:rPr>
        <w:t>Includes expenses related to workforce reduction such as severance, benefits and other related items.</w:t>
      </w: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Dropbox, Inc.</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Three Months Ended September 30, 2020</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Reconciliation of GAAP to Non-GAAP results</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tbl>
      <w:tblPr>
        <w:tblLayout w:type="fixed"/>
        <w:tblInd w:w="540" w:type="dxa"/>
        <w:tblCellMar>
          <w:top w:w="0" w:type="dxa"/>
          <w:left w:w="0" w:type="dxa"/>
          <w:bottom w:w="0" w:type="dxa"/>
          <w:right w:w="0" w:type="dxa"/>
        </w:tblCellMar>
      </w:tblPr>
      <w:tr>
        <w:trPr>
          <w:trHeight w:val="206"/>
        </w:trPr>
        <w:tc>
          <w:tcPr>
            <w:tcW w:w="25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80" w:type="dxa"/>
            <w:vAlign w:val="bottom"/>
            <w:vMerge w:val="restart"/>
          </w:tcPr>
          <w:p>
            <w:pPr>
              <w:jc w:val="right"/>
              <w:ind w:right="351"/>
              <w:spacing w:after="0"/>
              <w:rPr>
                <w:sz w:val="20"/>
                <w:szCs w:val="20"/>
                <w:color w:val="auto"/>
              </w:rPr>
            </w:pPr>
            <w:r>
              <w:rPr>
                <w:rFonts w:ascii="Arial" w:cs="Arial" w:eastAsia="Arial" w:hAnsi="Arial"/>
                <w:sz w:val="18"/>
                <w:szCs w:val="18"/>
                <w:b w:val="1"/>
                <w:bCs w:val="1"/>
                <w:color w:val="auto"/>
              </w:rPr>
              <w:t>GAAP</w:t>
            </w:r>
          </w:p>
        </w:tc>
        <w:tc>
          <w:tcPr>
            <w:tcW w:w="100" w:type="dxa"/>
            <w:vAlign w:val="bottom"/>
            <w:vMerge w:val="restart"/>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gridSpan w:val="2"/>
          </w:tcPr>
          <w:p>
            <w:pPr>
              <w:ind w:left="120"/>
              <w:spacing w:after="0" w:line="206" w:lineRule="exact"/>
              <w:rPr>
                <w:sz w:val="20"/>
                <w:szCs w:val="20"/>
                <w:color w:val="auto"/>
              </w:rPr>
            </w:pPr>
            <w:r>
              <w:rPr>
                <w:rFonts w:ascii="Arial" w:cs="Arial" w:eastAsia="Arial" w:hAnsi="Arial"/>
                <w:sz w:val="18"/>
                <w:szCs w:val="18"/>
                <w:b w:val="1"/>
                <w:bCs w:val="1"/>
                <w:color w:val="auto"/>
              </w:rPr>
              <w:t>Stock-based</w:t>
            </w:r>
          </w:p>
        </w:tc>
        <w:tc>
          <w:tcPr>
            <w:tcW w:w="1820" w:type="dxa"/>
            <w:vAlign w:val="bottom"/>
            <w:gridSpan w:val="5"/>
          </w:tcPr>
          <w:p>
            <w:pPr>
              <w:ind w:left="40"/>
              <w:spacing w:after="0" w:line="206" w:lineRule="exact"/>
              <w:rPr>
                <w:sz w:val="20"/>
                <w:szCs w:val="20"/>
                <w:color w:val="auto"/>
              </w:rPr>
            </w:pPr>
            <w:r>
              <w:rPr>
                <w:rFonts w:ascii="Arial" w:cs="Arial" w:eastAsia="Arial" w:hAnsi="Arial"/>
                <w:sz w:val="18"/>
                <w:szCs w:val="18"/>
                <w:b w:val="1"/>
                <w:bCs w:val="1"/>
                <w:color w:val="auto"/>
              </w:rPr>
              <w:t>Acquisition-related</w:t>
            </w:r>
          </w:p>
        </w:tc>
        <w:tc>
          <w:tcPr>
            <w:tcW w:w="1120" w:type="dxa"/>
            <w:vAlign w:val="bottom"/>
          </w:tcPr>
          <w:p>
            <w:pPr>
              <w:jc w:val="right"/>
              <w:ind w:right="51"/>
              <w:spacing w:after="0" w:line="206" w:lineRule="exact"/>
              <w:rPr>
                <w:sz w:val="20"/>
                <w:szCs w:val="20"/>
                <w:color w:val="auto"/>
              </w:rPr>
            </w:pPr>
            <w:r>
              <w:rPr>
                <w:rFonts w:ascii="Arial" w:cs="Arial" w:eastAsia="Arial" w:hAnsi="Arial"/>
                <w:sz w:val="18"/>
                <w:szCs w:val="18"/>
                <w:b w:val="1"/>
                <w:bCs w:val="1"/>
                <w:color w:val="auto"/>
              </w:rPr>
              <w:t>Intangibles</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vMerge w:val="restart"/>
          </w:tcPr>
          <w:p>
            <w:pPr>
              <w:jc w:val="right"/>
              <w:ind w:right="151"/>
              <w:spacing w:after="0"/>
              <w:rPr>
                <w:sz w:val="20"/>
                <w:szCs w:val="20"/>
                <w:color w:val="auto"/>
              </w:rPr>
            </w:pPr>
            <w:r>
              <w:rPr>
                <w:rFonts w:ascii="Arial" w:cs="Arial" w:eastAsia="Arial" w:hAnsi="Arial"/>
                <w:sz w:val="18"/>
                <w:szCs w:val="18"/>
                <w:b w:val="1"/>
                <w:bCs w:val="1"/>
                <w:color w:val="auto"/>
                <w:w w:val="98"/>
              </w:rPr>
              <w:t>Non-GAAP</w:t>
            </w:r>
          </w:p>
        </w:tc>
        <w:tc>
          <w:tcPr>
            <w:tcW w:w="0" w:type="dxa"/>
            <w:vAlign w:val="bottom"/>
          </w:tcPr>
          <w:p>
            <w:pPr>
              <w:spacing w:after="0"/>
              <w:rPr>
                <w:sz w:val="1"/>
                <w:szCs w:val="1"/>
                <w:color w:val="auto"/>
              </w:rPr>
            </w:pPr>
          </w:p>
        </w:tc>
      </w:tr>
      <w:tr>
        <w:trPr>
          <w:trHeight w:val="226"/>
        </w:trPr>
        <w:tc>
          <w:tcPr>
            <w:tcW w:w="25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vMerge w:val="continue"/>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171"/>
              <w:spacing w:after="0"/>
              <w:rPr>
                <w:sz w:val="20"/>
                <w:szCs w:val="20"/>
                <w:color w:val="auto"/>
              </w:rPr>
            </w:pPr>
            <w:r>
              <w:rPr>
                <w:rFonts w:ascii="Arial" w:cs="Arial" w:eastAsia="Arial" w:hAnsi="Arial"/>
                <w:sz w:val="18"/>
                <w:szCs w:val="18"/>
                <w:b w:val="1"/>
                <w:bCs w:val="1"/>
                <w:color w:val="auto"/>
                <w:w w:val="88"/>
              </w:rPr>
              <w:t>compensation</w:t>
            </w:r>
          </w:p>
        </w:tc>
        <w:tc>
          <w:tcPr>
            <w:tcW w:w="100" w:type="dxa"/>
            <w:vAlign w:val="bottom"/>
            <w:tcBorders>
              <w:bottom w:val="single" w:sz="8" w:color="CCEEFF"/>
            </w:tcBorders>
          </w:tcPr>
          <w:p>
            <w:pPr>
              <w:spacing w:after="0"/>
              <w:rPr>
                <w:sz w:val="19"/>
                <w:szCs w:val="19"/>
                <w:color w:val="auto"/>
              </w:rPr>
            </w:pPr>
          </w:p>
        </w:tc>
        <w:tc>
          <w:tcPr>
            <w:tcW w:w="1520" w:type="dxa"/>
            <w:vAlign w:val="bottom"/>
            <w:tcBorders>
              <w:bottom w:val="single" w:sz="8" w:color="auto"/>
            </w:tcBorders>
            <w:gridSpan w:val="3"/>
          </w:tcPr>
          <w:p>
            <w:pPr>
              <w:ind w:left="40"/>
              <w:spacing w:after="0"/>
              <w:rPr>
                <w:sz w:val="20"/>
                <w:szCs w:val="20"/>
                <w:color w:val="auto"/>
              </w:rPr>
            </w:pPr>
            <w:r>
              <w:rPr>
                <w:rFonts w:ascii="Arial" w:cs="Arial" w:eastAsia="Arial" w:hAnsi="Arial"/>
                <w:sz w:val="18"/>
                <w:szCs w:val="18"/>
                <w:b w:val="1"/>
                <w:bCs w:val="1"/>
                <w:color w:val="auto"/>
                <w:w w:val="86"/>
              </w:rPr>
              <w:t>and other expenses</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5"/>
              </w:rPr>
              <w:t>amortization</w:t>
            </w: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Cost of revenue</w:t>
            </w:r>
          </w:p>
        </w:tc>
        <w:tc>
          <w:tcPr>
            <w:tcW w:w="26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103.2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4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97.6</w:t>
            </w:r>
          </w:p>
        </w:tc>
        <w:tc>
          <w:tcPr>
            <w:tcW w:w="0" w:type="dxa"/>
            <w:vAlign w:val="bottom"/>
          </w:tcPr>
          <w:p>
            <w:pPr>
              <w:spacing w:after="0"/>
              <w:rPr>
                <w:sz w:val="1"/>
                <w:szCs w:val="1"/>
                <w:color w:val="auto"/>
              </w:rPr>
            </w:pPr>
          </w:p>
        </w:tc>
      </w:tr>
      <w:tr>
        <w:trPr>
          <w:trHeight w:val="225"/>
        </w:trPr>
        <w:tc>
          <w:tcPr>
            <w:tcW w:w="2500" w:type="dxa"/>
            <w:vAlign w:val="bottom"/>
          </w:tcPr>
          <w:p>
            <w:pPr>
              <w:spacing w:after="0"/>
              <w:rPr>
                <w:sz w:val="20"/>
                <w:szCs w:val="20"/>
                <w:color w:val="auto"/>
              </w:rPr>
            </w:pPr>
            <w:r>
              <w:rPr>
                <w:rFonts w:ascii="Arial" w:cs="Arial" w:eastAsia="Arial" w:hAnsi="Arial"/>
                <w:sz w:val="18"/>
                <w:szCs w:val="18"/>
                <w:i w:val="1"/>
                <w:iCs w:val="1"/>
                <w:color w:val="auto"/>
              </w:rPr>
              <w:t>Cost of revenue margin</w:t>
            </w: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21.2 %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(0.2 %)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20.0 %</w:t>
            </w:r>
          </w:p>
        </w:tc>
        <w:tc>
          <w:tcPr>
            <w:tcW w:w="0" w:type="dxa"/>
            <w:vAlign w:val="bottom"/>
          </w:tcPr>
          <w:p>
            <w:pPr>
              <w:spacing w:after="0"/>
              <w:rPr>
                <w:sz w:val="1"/>
                <w:szCs w:val="1"/>
                <w:color w:val="auto"/>
              </w:rPr>
            </w:pPr>
          </w:p>
        </w:tc>
      </w:tr>
      <w:tr>
        <w:trPr>
          <w:trHeight w:val="226"/>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26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384.2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389.8</w:t>
            </w:r>
          </w:p>
        </w:tc>
        <w:tc>
          <w:tcPr>
            <w:tcW w:w="0" w:type="dxa"/>
            <w:vAlign w:val="bottom"/>
          </w:tcPr>
          <w:p>
            <w:pPr>
              <w:spacing w:after="0"/>
              <w:rPr>
                <w:sz w:val="1"/>
                <w:szCs w:val="1"/>
                <w:color w:val="auto"/>
              </w:rPr>
            </w:pPr>
          </w:p>
        </w:tc>
      </w:tr>
      <w:tr>
        <w:trPr>
          <w:trHeight w:val="225"/>
        </w:trPr>
        <w:tc>
          <w:tcPr>
            <w:tcW w:w="2500" w:type="dxa"/>
            <w:vAlign w:val="bottom"/>
          </w:tcPr>
          <w:p>
            <w:pPr>
              <w:spacing w:after="0"/>
              <w:rPr>
                <w:sz w:val="20"/>
                <w:szCs w:val="20"/>
                <w:color w:val="auto"/>
              </w:rPr>
            </w:pPr>
            <w:r>
              <w:rPr>
                <w:rFonts w:ascii="Arial" w:cs="Arial" w:eastAsia="Arial" w:hAnsi="Arial"/>
                <w:sz w:val="18"/>
                <w:szCs w:val="18"/>
                <w:i w:val="1"/>
                <w:iCs w:val="1"/>
                <w:color w:val="auto"/>
              </w:rPr>
              <w:t>Gross margin</w:t>
            </w: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78.8 %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300" w:type="dxa"/>
            <w:vAlign w:val="bottom"/>
            <w:gridSpan w:val="4"/>
          </w:tcPr>
          <w:p>
            <w:pPr>
              <w:jc w:val="right"/>
              <w:ind w:right="320"/>
              <w:spacing w:after="0"/>
              <w:rPr>
                <w:sz w:val="20"/>
                <w:szCs w:val="20"/>
                <w:color w:val="auto"/>
              </w:rPr>
            </w:pPr>
            <w:r>
              <w:rPr>
                <w:rFonts w:ascii="Arial" w:cs="Arial" w:eastAsia="Arial" w:hAnsi="Arial"/>
                <w:sz w:val="18"/>
                <w:szCs w:val="18"/>
                <w:color w:val="auto"/>
              </w:rPr>
              <w:t>— %</w:t>
            </w:r>
          </w:p>
        </w:tc>
        <w:tc>
          <w:tcPr>
            <w:tcW w:w="1120" w:type="dxa"/>
            <w:vAlign w:val="bottom"/>
          </w:tcPr>
          <w:p>
            <w:pPr>
              <w:jc w:val="right"/>
              <w:spacing w:after="0"/>
              <w:rPr>
                <w:sz w:val="20"/>
                <w:szCs w:val="20"/>
                <w:color w:val="auto"/>
              </w:rPr>
            </w:pPr>
            <w:r>
              <w:rPr>
                <w:rFonts w:ascii="Arial" w:cs="Arial" w:eastAsia="Arial" w:hAnsi="Arial"/>
                <w:sz w:val="18"/>
                <w:szCs w:val="18"/>
                <w:color w:val="auto"/>
              </w:rPr>
              <w:t>0.2</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80.0 %</w:t>
            </w:r>
          </w:p>
        </w:tc>
        <w:tc>
          <w:tcPr>
            <w:tcW w:w="0" w:type="dxa"/>
            <w:vAlign w:val="bottom"/>
          </w:tcPr>
          <w:p>
            <w:pPr>
              <w:spacing w:after="0"/>
              <w:rPr>
                <w:sz w:val="1"/>
                <w:szCs w:val="1"/>
                <w:color w:val="auto"/>
              </w:rPr>
            </w:pPr>
          </w:p>
        </w:tc>
      </w:tr>
      <w:tr>
        <w:trPr>
          <w:trHeight w:val="226"/>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w:t>
            </w:r>
          </w:p>
        </w:tc>
        <w:tc>
          <w:tcPr>
            <w:tcW w:w="26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183.3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(46.9)</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132.3</w:t>
            </w:r>
          </w:p>
        </w:tc>
        <w:tc>
          <w:tcPr>
            <w:tcW w:w="0" w:type="dxa"/>
            <w:vAlign w:val="bottom"/>
          </w:tcPr>
          <w:p>
            <w:pPr>
              <w:spacing w:after="0"/>
              <w:rPr>
                <w:sz w:val="1"/>
                <w:szCs w:val="1"/>
                <w:color w:val="auto"/>
              </w:rPr>
            </w:pPr>
          </w:p>
        </w:tc>
      </w:tr>
      <w:tr>
        <w:trPr>
          <w:trHeight w:val="225"/>
        </w:trPr>
        <w:tc>
          <w:tcPr>
            <w:tcW w:w="2500" w:type="dxa"/>
            <w:vAlign w:val="bottom"/>
          </w:tcPr>
          <w:p>
            <w:pPr>
              <w:spacing w:after="0"/>
              <w:rPr>
                <w:sz w:val="20"/>
                <w:szCs w:val="20"/>
                <w:color w:val="auto"/>
              </w:rPr>
            </w:pPr>
            <w:r>
              <w:rPr>
                <w:rFonts w:ascii="Arial" w:cs="Arial" w:eastAsia="Arial" w:hAnsi="Arial"/>
                <w:sz w:val="18"/>
                <w:szCs w:val="18"/>
                <w:i w:val="1"/>
                <w:iCs w:val="1"/>
                <w:color w:val="auto"/>
                <w:w w:val="88"/>
              </w:rPr>
              <w:t>Research and development margin</w:t>
            </w: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37.6 %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(9.6 %)</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(0.8 %)</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27.1 %</w:t>
            </w:r>
          </w:p>
        </w:tc>
        <w:tc>
          <w:tcPr>
            <w:tcW w:w="0" w:type="dxa"/>
            <w:vAlign w:val="bottom"/>
          </w:tcPr>
          <w:p>
            <w:pPr>
              <w:spacing w:after="0"/>
              <w:rPr>
                <w:sz w:val="1"/>
                <w:szCs w:val="1"/>
                <w:color w:val="auto"/>
              </w:rPr>
            </w:pPr>
          </w:p>
        </w:tc>
      </w:tr>
      <w:tr>
        <w:trPr>
          <w:trHeight w:val="226"/>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26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105.8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(8.9)</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95.5</w:t>
            </w:r>
          </w:p>
        </w:tc>
        <w:tc>
          <w:tcPr>
            <w:tcW w:w="0" w:type="dxa"/>
            <w:vAlign w:val="bottom"/>
          </w:tcPr>
          <w:p>
            <w:pPr>
              <w:spacing w:after="0"/>
              <w:rPr>
                <w:sz w:val="1"/>
                <w:szCs w:val="1"/>
                <w:color w:val="auto"/>
              </w:rPr>
            </w:pPr>
          </w:p>
        </w:tc>
      </w:tr>
      <w:tr>
        <w:trPr>
          <w:trHeight w:val="225"/>
        </w:trPr>
        <w:tc>
          <w:tcPr>
            <w:tcW w:w="2500" w:type="dxa"/>
            <w:vAlign w:val="bottom"/>
          </w:tcPr>
          <w:p>
            <w:pPr>
              <w:spacing w:after="0"/>
              <w:rPr>
                <w:sz w:val="20"/>
                <w:szCs w:val="20"/>
                <w:color w:val="auto"/>
              </w:rPr>
            </w:pPr>
            <w:r>
              <w:rPr>
                <w:rFonts w:ascii="Arial" w:cs="Arial" w:eastAsia="Arial" w:hAnsi="Arial"/>
                <w:sz w:val="18"/>
                <w:szCs w:val="18"/>
                <w:i w:val="1"/>
                <w:iCs w:val="1"/>
                <w:color w:val="auto"/>
              </w:rPr>
              <w:t>Sales and marketing margin</w:t>
            </w: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21.7 %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(1.8 %)</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19.6 %</w:t>
            </w:r>
          </w:p>
        </w:tc>
        <w:tc>
          <w:tcPr>
            <w:tcW w:w="0" w:type="dxa"/>
            <w:vAlign w:val="bottom"/>
          </w:tcPr>
          <w:p>
            <w:pPr>
              <w:spacing w:after="0"/>
              <w:rPr>
                <w:sz w:val="1"/>
                <w:szCs w:val="1"/>
                <w:color w:val="auto"/>
              </w:rPr>
            </w:pPr>
          </w:p>
        </w:tc>
      </w:tr>
      <w:tr>
        <w:trPr>
          <w:trHeight w:val="226"/>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General and administrative</w:t>
            </w:r>
          </w:p>
        </w:tc>
        <w:tc>
          <w:tcPr>
            <w:tcW w:w="26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65.1</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(15.3)</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49.8</w:t>
            </w:r>
          </w:p>
        </w:tc>
        <w:tc>
          <w:tcPr>
            <w:tcW w:w="0" w:type="dxa"/>
            <w:vAlign w:val="bottom"/>
          </w:tcPr>
          <w:p>
            <w:pPr>
              <w:spacing w:after="0"/>
              <w:rPr>
                <w:sz w:val="1"/>
                <w:szCs w:val="1"/>
                <w:color w:val="auto"/>
              </w:rPr>
            </w:pPr>
          </w:p>
        </w:tc>
      </w:tr>
      <w:tr>
        <w:trPr>
          <w:trHeight w:val="174"/>
        </w:trPr>
        <w:tc>
          <w:tcPr>
            <w:tcW w:w="2500" w:type="dxa"/>
            <w:vAlign w:val="bottom"/>
          </w:tcPr>
          <w:p>
            <w:pPr>
              <w:spacing w:after="0" w:line="174" w:lineRule="exact"/>
              <w:rPr>
                <w:sz w:val="20"/>
                <w:szCs w:val="20"/>
                <w:color w:val="auto"/>
              </w:rPr>
            </w:pPr>
            <w:r>
              <w:rPr>
                <w:rFonts w:ascii="Arial" w:cs="Arial" w:eastAsia="Arial" w:hAnsi="Arial"/>
                <w:sz w:val="18"/>
                <w:szCs w:val="18"/>
                <w:i w:val="1"/>
                <w:iCs w:val="1"/>
                <w:color w:val="auto"/>
              </w:rPr>
              <w:t>General and administrative</w:t>
            </w:r>
          </w:p>
        </w:tc>
        <w:tc>
          <w:tcPr>
            <w:tcW w:w="26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Arial" w:cs="Arial" w:eastAsia="Arial" w:hAnsi="Arial"/>
                <w:sz w:val="18"/>
                <w:szCs w:val="18"/>
                <w:color w:val="auto"/>
              </w:rPr>
              <w:t>13.4 %</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60" w:type="dxa"/>
            <w:vAlign w:val="bottom"/>
            <w:vMerge w:val="restart"/>
          </w:tcPr>
          <w:p>
            <w:pPr>
              <w:jc w:val="right"/>
              <w:spacing w:after="0"/>
              <w:rPr>
                <w:sz w:val="20"/>
                <w:szCs w:val="20"/>
                <w:color w:val="auto"/>
              </w:rPr>
            </w:pPr>
            <w:r>
              <w:rPr>
                <w:rFonts w:ascii="Arial" w:cs="Arial" w:eastAsia="Arial" w:hAnsi="Arial"/>
                <w:sz w:val="18"/>
                <w:szCs w:val="18"/>
                <w:color w:val="auto"/>
              </w:rPr>
              <w:t>(3.1 %)</w:t>
            </w: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300" w:type="dxa"/>
            <w:vAlign w:val="bottom"/>
            <w:gridSpan w:val="4"/>
            <w:vMerge w:val="restart"/>
          </w:tcPr>
          <w:p>
            <w:pPr>
              <w:jc w:val="right"/>
              <w:ind w:right="380"/>
              <w:spacing w:after="0"/>
              <w:rPr>
                <w:sz w:val="20"/>
                <w:szCs w:val="20"/>
                <w:color w:val="auto"/>
              </w:rPr>
            </w:pPr>
            <w:r>
              <w:rPr>
                <w:rFonts w:ascii="Arial" w:cs="Arial" w:eastAsia="Arial" w:hAnsi="Arial"/>
                <w:sz w:val="18"/>
                <w:szCs w:val="18"/>
                <w:color w:val="auto"/>
              </w:rPr>
              <w:t>— %</w:t>
            </w:r>
          </w:p>
        </w:tc>
        <w:tc>
          <w:tcPr>
            <w:tcW w:w="1600" w:type="dxa"/>
            <w:vAlign w:val="bottom"/>
            <w:gridSpan w:val="4"/>
            <w:vMerge w:val="restart"/>
          </w:tcPr>
          <w:p>
            <w:pPr>
              <w:jc w:val="right"/>
              <w:ind w:right="300"/>
              <w:spacing w:after="0"/>
              <w:rPr>
                <w:sz w:val="20"/>
                <w:szCs w:val="20"/>
                <w:color w:val="auto"/>
              </w:rPr>
            </w:pPr>
            <w:r>
              <w:rPr>
                <w:rFonts w:ascii="Arial" w:cs="Arial" w:eastAsia="Arial" w:hAnsi="Arial"/>
                <w:sz w:val="18"/>
                <w:szCs w:val="18"/>
                <w:color w:val="auto"/>
              </w:rPr>
              <w:t>— %</w:t>
            </w:r>
          </w:p>
        </w:tc>
        <w:tc>
          <w:tcPr>
            <w:tcW w:w="1180" w:type="dxa"/>
            <w:vAlign w:val="bottom"/>
            <w:vMerge w:val="restart"/>
          </w:tcPr>
          <w:p>
            <w:pPr>
              <w:jc w:val="right"/>
              <w:spacing w:after="0"/>
              <w:rPr>
                <w:sz w:val="20"/>
                <w:szCs w:val="20"/>
                <w:color w:val="auto"/>
              </w:rPr>
            </w:pPr>
            <w:r>
              <w:rPr>
                <w:rFonts w:ascii="Arial" w:cs="Arial" w:eastAsia="Arial" w:hAnsi="Arial"/>
                <w:sz w:val="18"/>
                <w:szCs w:val="18"/>
                <w:color w:val="auto"/>
              </w:rPr>
              <w:t>10.2 %</w:t>
            </w:r>
          </w:p>
        </w:tc>
        <w:tc>
          <w:tcPr>
            <w:tcW w:w="0" w:type="dxa"/>
            <w:vAlign w:val="bottom"/>
          </w:tcPr>
          <w:p>
            <w:pPr>
              <w:spacing w:after="0"/>
              <w:rPr>
                <w:sz w:val="1"/>
                <w:szCs w:val="1"/>
                <w:color w:val="auto"/>
              </w:rPr>
            </w:pPr>
          </w:p>
        </w:tc>
      </w:tr>
      <w:tr>
        <w:trPr>
          <w:trHeight w:val="224"/>
        </w:trPr>
        <w:tc>
          <w:tcPr>
            <w:tcW w:w="2500" w:type="dxa"/>
            <w:vAlign w:val="bottom"/>
          </w:tcPr>
          <w:p>
            <w:pPr>
              <w:spacing w:after="0"/>
              <w:rPr>
                <w:sz w:val="20"/>
                <w:szCs w:val="20"/>
                <w:color w:val="auto"/>
              </w:rPr>
            </w:pPr>
            <w:r>
              <w:rPr>
                <w:rFonts w:ascii="Arial" w:cs="Arial" w:eastAsia="Arial" w:hAnsi="Arial"/>
                <w:sz w:val="18"/>
                <w:szCs w:val="18"/>
                <w:i w:val="1"/>
                <w:iCs w:val="1"/>
                <w:color w:val="auto"/>
              </w:rPr>
              <w:t>margin</w:t>
            </w:r>
          </w:p>
        </w:tc>
        <w:tc>
          <w:tcPr>
            <w:tcW w:w="260" w:type="dxa"/>
            <w:vAlign w:val="bottom"/>
          </w:tcPr>
          <w:p>
            <w:pPr>
              <w:spacing w:after="0"/>
              <w:rPr>
                <w:sz w:val="19"/>
                <w:szCs w:val="19"/>
                <w:color w:val="auto"/>
              </w:rPr>
            </w:pPr>
          </w:p>
        </w:tc>
        <w:tc>
          <w:tcPr>
            <w:tcW w:w="10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300" w:type="dxa"/>
            <w:vAlign w:val="bottom"/>
            <w:gridSpan w:val="4"/>
            <w:vMerge w:val="continue"/>
          </w:tcPr>
          <w:p>
            <w:pPr>
              <w:spacing w:after="0"/>
              <w:rPr>
                <w:sz w:val="19"/>
                <w:szCs w:val="19"/>
                <w:color w:val="auto"/>
              </w:rPr>
            </w:pPr>
          </w:p>
        </w:tc>
        <w:tc>
          <w:tcPr>
            <w:tcW w:w="1600" w:type="dxa"/>
            <w:vAlign w:val="bottom"/>
            <w:gridSpan w:val="4"/>
            <w:vMerge w:val="continue"/>
          </w:tcPr>
          <w:p>
            <w:pPr>
              <w:spacing w:after="0"/>
              <w:rPr>
                <w:sz w:val="19"/>
                <w:szCs w:val="19"/>
                <w:color w:val="auto"/>
              </w:rPr>
            </w:pPr>
          </w:p>
        </w:tc>
        <w:tc>
          <w:tcPr>
            <w:tcW w:w="11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26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30.0</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rPr>
              <w:t>75.7</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5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4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112.2</w:t>
            </w:r>
          </w:p>
        </w:tc>
        <w:tc>
          <w:tcPr>
            <w:tcW w:w="0" w:type="dxa"/>
            <w:vAlign w:val="bottom"/>
          </w:tcPr>
          <w:p>
            <w:pPr>
              <w:spacing w:after="0"/>
              <w:rPr>
                <w:sz w:val="1"/>
                <w:szCs w:val="1"/>
                <w:color w:val="auto"/>
              </w:rPr>
            </w:pPr>
          </w:p>
        </w:tc>
      </w:tr>
      <w:tr>
        <w:trPr>
          <w:trHeight w:val="225"/>
        </w:trPr>
        <w:tc>
          <w:tcPr>
            <w:tcW w:w="2500" w:type="dxa"/>
            <w:vAlign w:val="bottom"/>
          </w:tcPr>
          <w:p>
            <w:pPr>
              <w:spacing w:after="0"/>
              <w:rPr>
                <w:sz w:val="20"/>
                <w:szCs w:val="20"/>
                <w:color w:val="auto"/>
              </w:rPr>
            </w:pPr>
            <w:r>
              <w:rPr>
                <w:rFonts w:ascii="Arial" w:cs="Arial" w:eastAsia="Arial" w:hAnsi="Arial"/>
                <w:sz w:val="18"/>
                <w:szCs w:val="18"/>
                <w:i w:val="1"/>
                <w:iCs w:val="1"/>
                <w:color w:val="auto"/>
              </w:rPr>
              <w:t>Operating margin</w:t>
            </w:r>
          </w:p>
        </w:tc>
        <w:tc>
          <w:tcPr>
            <w:tcW w:w="2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6.2 %</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15.5 %</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0.8</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0.5</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23.0 %</w:t>
            </w:r>
          </w:p>
        </w:tc>
        <w:tc>
          <w:tcPr>
            <w:tcW w:w="0" w:type="dxa"/>
            <w:vAlign w:val="bottom"/>
          </w:tcPr>
          <w:p>
            <w:pPr>
              <w:spacing w:after="0"/>
              <w:rPr>
                <w:sz w:val="1"/>
                <w:szCs w:val="1"/>
                <w:color w:val="auto"/>
              </w:rPr>
            </w:pPr>
          </w:p>
        </w:tc>
      </w:tr>
    </w:tbl>
    <w:p>
      <w:pPr>
        <w:sectPr>
          <w:pgSz w:w="11900" w:h="16838" w:orient="portrait"/>
          <w:cols w:equalWidth="0" w:num="1">
            <w:col w:w="11240"/>
          </w:cols>
          <w:pgMar w:left="320" w:top="874" w:right="339" w:bottom="1440" w:gutter="0" w:footer="0" w:header="0"/>
        </w:sectPr>
      </w:pPr>
    </w:p>
    <w:bookmarkStart w:id="10" w:name="page11"/>
    <w:bookmarkEnd w:id="10"/>
    <w:p>
      <w:pPr>
        <w:jc w:val="center"/>
        <w:ind w:right="-13"/>
        <w:spacing w:after="0"/>
        <w:rPr>
          <w:sz w:val="20"/>
          <w:szCs w:val="20"/>
          <w:color w:val="auto"/>
        </w:rPr>
      </w:pPr>
      <w:r>
        <w:rPr>
          <w:rFonts w:ascii="Arial" w:cs="Arial" w:eastAsia="Arial" w:hAnsi="Arial"/>
          <w:sz w:val="19"/>
          <w:szCs w:val="19"/>
          <w:b w:val="1"/>
          <w:bCs w:val="1"/>
          <w:color w:val="auto"/>
        </w:rPr>
        <w:t>Dropbox, Inc.</w:t>
      </w:r>
    </w:p>
    <w:p>
      <w:pPr>
        <w:spacing w:after="0" w:line="29" w:lineRule="exact"/>
        <w:rPr>
          <w:sz w:val="20"/>
          <w:szCs w:val="20"/>
          <w:color w:val="auto"/>
        </w:rPr>
      </w:pPr>
    </w:p>
    <w:p>
      <w:pPr>
        <w:jc w:val="center"/>
        <w:ind w:right="-13"/>
        <w:spacing w:after="0"/>
        <w:rPr>
          <w:sz w:val="20"/>
          <w:szCs w:val="20"/>
          <w:color w:val="auto"/>
        </w:rPr>
      </w:pPr>
      <w:r>
        <w:rPr>
          <w:rFonts w:ascii="Arial" w:cs="Arial" w:eastAsia="Arial" w:hAnsi="Arial"/>
          <w:sz w:val="19"/>
          <w:szCs w:val="19"/>
          <w:b w:val="1"/>
          <w:bCs w:val="1"/>
          <w:color w:val="auto"/>
        </w:rPr>
        <w:t>Nine Months Ended September 30, 2021</w:t>
      </w:r>
    </w:p>
    <w:p>
      <w:pPr>
        <w:spacing w:after="0" w:line="7" w:lineRule="exact"/>
        <w:rPr>
          <w:sz w:val="20"/>
          <w:szCs w:val="20"/>
          <w:color w:val="auto"/>
        </w:rPr>
      </w:pPr>
    </w:p>
    <w:p>
      <w:pPr>
        <w:jc w:val="center"/>
        <w:ind w:right="-13"/>
        <w:spacing w:after="0"/>
        <w:rPr>
          <w:sz w:val="20"/>
          <w:szCs w:val="20"/>
          <w:color w:val="auto"/>
        </w:rPr>
      </w:pPr>
      <w:r>
        <w:rPr>
          <w:rFonts w:ascii="Arial" w:cs="Arial" w:eastAsia="Arial" w:hAnsi="Arial"/>
          <w:sz w:val="19"/>
          <w:szCs w:val="19"/>
          <w:b w:val="1"/>
          <w:bCs w:val="1"/>
          <w:color w:val="auto"/>
        </w:rPr>
        <w:t>Reconciliation of GAAP to Non-GAAP results</w:t>
      </w:r>
    </w:p>
    <w:p>
      <w:pPr>
        <w:spacing w:after="0" w:line="10" w:lineRule="exact"/>
        <w:rPr>
          <w:sz w:val="20"/>
          <w:szCs w:val="20"/>
          <w:color w:val="auto"/>
        </w:rPr>
      </w:pPr>
    </w:p>
    <w:p>
      <w:pPr>
        <w:jc w:val="center"/>
        <w:ind w:right="-13"/>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3" w:lineRule="exact"/>
        <w:rPr>
          <w:sz w:val="20"/>
          <w:szCs w:val="20"/>
          <w:color w:val="auto"/>
        </w:rPr>
      </w:pPr>
    </w:p>
    <w:p>
      <w:pPr>
        <w:jc w:val="center"/>
        <w:ind w:right="-13"/>
        <w:spacing w:after="0"/>
        <w:rPr>
          <w:sz w:val="20"/>
          <w:szCs w:val="20"/>
          <w:color w:val="auto"/>
        </w:rPr>
      </w:pPr>
      <w:r>
        <w:rPr>
          <w:rFonts w:ascii="Arial" w:cs="Arial" w:eastAsia="Arial" w:hAnsi="Arial"/>
          <w:sz w:val="18"/>
          <w:szCs w:val="18"/>
          <w:i w:val="1"/>
          <w:iCs w:val="1"/>
          <w:color w:val="auto"/>
        </w:rPr>
        <w:t>(Unaudited)</w:t>
      </w:r>
    </w:p>
    <w:tbl>
      <w:tblPr>
        <w:tblLayout w:type="fixed"/>
        <w:tblInd w:w="34" w:type="dxa"/>
        <w:tblCellMar>
          <w:top w:w="0" w:type="dxa"/>
          <w:left w:w="0" w:type="dxa"/>
          <w:bottom w:w="0" w:type="dxa"/>
          <w:right w:w="0" w:type="dxa"/>
        </w:tblCellMar>
      </w:tblPr>
      <w:tr>
        <w:trPr>
          <w:trHeight w:val="206"/>
        </w:trPr>
        <w:tc>
          <w:tcPr>
            <w:tcW w:w="1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80" w:type="dxa"/>
            <w:vAlign w:val="bottom"/>
            <w:gridSpan w:val="2"/>
            <w:vMerge w:val="restart"/>
          </w:tcPr>
          <w:p>
            <w:pPr>
              <w:ind w:left="120"/>
              <w:spacing w:after="0"/>
              <w:rPr>
                <w:sz w:val="20"/>
                <w:szCs w:val="20"/>
                <w:color w:val="auto"/>
              </w:rPr>
            </w:pPr>
            <w:r>
              <w:rPr>
                <w:rFonts w:ascii="Arial" w:cs="Arial" w:eastAsia="Arial" w:hAnsi="Arial"/>
                <w:sz w:val="18"/>
                <w:szCs w:val="18"/>
                <w:b w:val="1"/>
                <w:bCs w:val="1"/>
                <w:color w:val="auto"/>
              </w:rPr>
              <w:t>Stock-based</w:t>
            </w:r>
          </w:p>
        </w:tc>
        <w:tc>
          <w:tcPr>
            <w:tcW w:w="100" w:type="dxa"/>
            <w:vAlign w:val="bottom"/>
          </w:tcPr>
          <w:p>
            <w:pPr>
              <w:spacing w:after="0"/>
              <w:rPr>
                <w:sz w:val="17"/>
                <w:szCs w:val="17"/>
                <w:color w:val="auto"/>
              </w:rPr>
            </w:pPr>
          </w:p>
        </w:tc>
        <w:tc>
          <w:tcPr>
            <w:tcW w:w="1040" w:type="dxa"/>
            <w:vAlign w:val="bottom"/>
          </w:tcPr>
          <w:p>
            <w:pPr>
              <w:jc w:val="center"/>
              <w:spacing w:after="0" w:line="206" w:lineRule="exact"/>
              <w:rPr>
                <w:sz w:val="20"/>
                <w:szCs w:val="20"/>
                <w:color w:val="auto"/>
              </w:rPr>
            </w:pPr>
            <w:r>
              <w:rPr>
                <w:rFonts w:ascii="Arial" w:cs="Arial" w:eastAsia="Arial" w:hAnsi="Arial"/>
                <w:sz w:val="18"/>
                <w:szCs w:val="18"/>
                <w:b w:val="1"/>
                <w:bCs w:val="1"/>
                <w:color w:val="auto"/>
                <w:w w:val="88"/>
              </w:rPr>
              <w:t>Acquisition-</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8"/>
              </w:rPr>
              <w:t>Intangibles</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jc w:val="center"/>
              <w:spacing w:after="0" w:line="206" w:lineRule="exact"/>
              <w:rPr>
                <w:sz w:val="20"/>
                <w:szCs w:val="20"/>
                <w:color w:val="auto"/>
              </w:rPr>
            </w:pPr>
            <w:r>
              <w:rPr>
                <w:rFonts w:ascii="Arial" w:cs="Arial" w:eastAsia="Arial" w:hAnsi="Arial"/>
                <w:sz w:val="18"/>
                <w:szCs w:val="18"/>
                <w:b w:val="1"/>
                <w:bCs w:val="1"/>
                <w:color w:val="auto"/>
                <w:w w:val="94"/>
              </w:rPr>
              <w:t>Impairment</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right"/>
              <w:spacing w:after="0" w:line="206" w:lineRule="exact"/>
              <w:rPr>
                <w:sz w:val="20"/>
                <w:szCs w:val="20"/>
                <w:color w:val="auto"/>
              </w:rPr>
            </w:pPr>
            <w:r>
              <w:rPr>
                <w:rFonts w:ascii="Arial" w:cs="Arial" w:eastAsia="Arial" w:hAnsi="Arial"/>
                <w:sz w:val="18"/>
                <w:szCs w:val="18"/>
                <w:b w:val="1"/>
                <w:bCs w:val="1"/>
                <w:color w:val="auto"/>
                <w:w w:val="94"/>
              </w:rPr>
              <w:t>Workforce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16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vMerge w:val="restart"/>
          </w:tcPr>
          <w:p>
            <w:pPr>
              <w:jc w:val="right"/>
              <w:ind w:right="231"/>
              <w:spacing w:after="0"/>
              <w:rPr>
                <w:sz w:val="20"/>
                <w:szCs w:val="20"/>
                <w:color w:val="auto"/>
              </w:rPr>
            </w:pPr>
            <w:r>
              <w:rPr>
                <w:rFonts w:ascii="Arial" w:cs="Arial" w:eastAsia="Arial" w:hAnsi="Arial"/>
                <w:sz w:val="18"/>
                <w:szCs w:val="18"/>
                <w:b w:val="1"/>
                <w:bCs w:val="1"/>
                <w:color w:val="auto"/>
              </w:rPr>
              <w:t>GAAP</w:t>
            </w:r>
          </w:p>
        </w:tc>
        <w:tc>
          <w:tcPr>
            <w:tcW w:w="80" w:type="dxa"/>
            <w:vAlign w:val="bottom"/>
            <w:vMerge w:val="restart"/>
          </w:tcPr>
          <w:p>
            <w:pPr>
              <w:spacing w:after="0"/>
              <w:rPr>
                <w:sz w:val="15"/>
                <w:szCs w:val="15"/>
                <w:color w:val="auto"/>
              </w:rPr>
            </w:pPr>
          </w:p>
        </w:tc>
        <w:tc>
          <w:tcPr>
            <w:tcW w:w="140" w:type="dxa"/>
            <w:vAlign w:val="bottom"/>
          </w:tcPr>
          <w:p>
            <w:pPr>
              <w:spacing w:after="0"/>
              <w:rPr>
                <w:sz w:val="15"/>
                <w:szCs w:val="15"/>
                <w:color w:val="auto"/>
              </w:rPr>
            </w:pPr>
          </w:p>
        </w:tc>
        <w:tc>
          <w:tcPr>
            <w:tcW w:w="138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jc w:val="center"/>
              <w:spacing w:after="0" w:line="173" w:lineRule="exact"/>
              <w:rPr>
                <w:sz w:val="20"/>
                <w:szCs w:val="20"/>
                <w:color w:val="auto"/>
              </w:rPr>
            </w:pPr>
            <w:r>
              <w:rPr>
                <w:rFonts w:ascii="Arial" w:cs="Arial" w:eastAsia="Arial" w:hAnsi="Arial"/>
                <w:sz w:val="18"/>
                <w:szCs w:val="18"/>
                <w:b w:val="1"/>
                <w:bCs w:val="1"/>
                <w:color w:val="auto"/>
                <w:w w:val="87"/>
              </w:rPr>
              <w:t>related and</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60" w:type="dxa"/>
            <w:vAlign w:val="bottom"/>
            <w:gridSpan w:val="4"/>
          </w:tcPr>
          <w:p>
            <w:pPr>
              <w:jc w:val="center"/>
              <w:ind w:right="400"/>
              <w:spacing w:after="0" w:line="173" w:lineRule="exact"/>
              <w:rPr>
                <w:sz w:val="20"/>
                <w:szCs w:val="20"/>
                <w:color w:val="auto"/>
              </w:rPr>
            </w:pPr>
            <w:r>
              <w:rPr>
                <w:rFonts w:ascii="Arial" w:cs="Arial" w:eastAsia="Arial" w:hAnsi="Arial"/>
                <w:sz w:val="18"/>
                <w:szCs w:val="18"/>
                <w:b w:val="1"/>
                <w:bCs w:val="1"/>
                <w:color w:val="auto"/>
                <w:w w:val="89"/>
              </w:rPr>
              <w:t>related to real</w:t>
            </w:r>
          </w:p>
        </w:tc>
        <w:tc>
          <w:tcPr>
            <w:tcW w:w="920" w:type="dxa"/>
            <w:vAlign w:val="bottom"/>
          </w:tcPr>
          <w:p>
            <w:pPr>
              <w:jc w:val="right"/>
              <w:ind w:right="11"/>
              <w:spacing w:after="0" w:line="173" w:lineRule="exact"/>
              <w:rPr>
                <w:sz w:val="20"/>
                <w:szCs w:val="20"/>
                <w:color w:val="auto"/>
              </w:rPr>
            </w:pPr>
            <w:r>
              <w:rPr>
                <w:rFonts w:ascii="Arial" w:cs="Arial" w:eastAsia="Arial" w:hAnsi="Arial"/>
                <w:sz w:val="18"/>
                <w:szCs w:val="18"/>
                <w:b w:val="1"/>
                <w:bCs w:val="1"/>
                <w:color w:val="auto"/>
                <w:w w:val="97"/>
              </w:rPr>
              <w:t>reduction</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vMerge w:val="restart"/>
          </w:tcPr>
          <w:p>
            <w:pPr>
              <w:jc w:val="right"/>
              <w:ind w:right="51"/>
              <w:spacing w:after="0"/>
              <w:rPr>
                <w:sz w:val="20"/>
                <w:szCs w:val="20"/>
                <w:color w:val="auto"/>
              </w:rPr>
            </w:pPr>
            <w:r>
              <w:rPr>
                <w:rFonts w:ascii="Arial" w:cs="Arial" w:eastAsia="Arial" w:hAnsi="Arial"/>
                <w:sz w:val="18"/>
                <w:szCs w:val="18"/>
                <w:b w:val="1"/>
                <w:bCs w:val="1"/>
                <w:color w:val="auto"/>
                <w:w w:val="94"/>
              </w:rPr>
              <w:t>Non-GAAP</w:t>
            </w:r>
          </w:p>
        </w:tc>
        <w:tc>
          <w:tcPr>
            <w:tcW w:w="0" w:type="dxa"/>
            <w:vAlign w:val="bottom"/>
          </w:tcPr>
          <w:p>
            <w:pPr>
              <w:spacing w:after="0"/>
              <w:rPr>
                <w:sz w:val="1"/>
                <w:szCs w:val="1"/>
                <w:color w:val="auto"/>
              </w:rPr>
            </w:pPr>
          </w:p>
        </w:tc>
      </w:tr>
      <w:tr>
        <w:trPr>
          <w:trHeight w:val="226"/>
        </w:trPr>
        <w:tc>
          <w:tcPr>
            <w:tcW w:w="166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CCEEFF"/>
            </w:tcBorders>
            <w:vMerge w:val="continue"/>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b w:val="1"/>
                <w:bCs w:val="1"/>
                <w:color w:val="auto"/>
                <w:w w:val="88"/>
              </w:rPr>
              <w:t>compensation</w:t>
            </w:r>
          </w:p>
        </w:tc>
        <w:tc>
          <w:tcPr>
            <w:tcW w:w="10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gridSpan w:val="2"/>
          </w:tcPr>
          <w:p>
            <w:pPr>
              <w:jc w:val="center"/>
              <w:ind w:right="31"/>
              <w:spacing w:after="0"/>
              <w:rPr>
                <w:sz w:val="20"/>
                <w:szCs w:val="20"/>
                <w:color w:val="auto"/>
              </w:rPr>
            </w:pPr>
            <w:r>
              <w:rPr>
                <w:rFonts w:ascii="Arial" w:cs="Arial" w:eastAsia="Arial" w:hAnsi="Arial"/>
                <w:sz w:val="18"/>
                <w:szCs w:val="18"/>
                <w:b w:val="1"/>
                <w:bCs w:val="1"/>
                <w:color w:val="auto"/>
                <w:w w:val="84"/>
              </w:rPr>
              <w:t>other expenses</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3"/>
              </w:rPr>
              <w:t>amortization</w:t>
            </w:r>
          </w:p>
        </w:tc>
        <w:tc>
          <w:tcPr>
            <w:tcW w:w="18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79"/>
              </w:rPr>
              <w:t>estate assets</w:t>
            </w:r>
          </w:p>
        </w:tc>
        <w:tc>
          <w:tcPr>
            <w:tcW w:w="18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1"/>
              <w:spacing w:after="0" w:line="225" w:lineRule="exact"/>
              <w:rPr>
                <w:sz w:val="20"/>
                <w:szCs w:val="20"/>
                <w:color w:val="auto"/>
              </w:rPr>
            </w:pPr>
            <w:r>
              <w:rPr>
                <w:rFonts w:ascii="Arial" w:cs="Arial" w:eastAsia="Arial" w:hAnsi="Arial"/>
                <w:sz w:val="18"/>
                <w:szCs w:val="18"/>
                <w:b w:val="1"/>
                <w:bCs w:val="1"/>
                <w:color w:val="auto"/>
                <w:w w:val="88"/>
              </w:rPr>
              <w:t>expense</w:t>
            </w:r>
            <w:r>
              <w:rPr>
                <w:rFonts w:ascii="Arial" w:cs="Arial" w:eastAsia="Arial" w:hAnsi="Arial"/>
                <w:sz w:val="23"/>
                <w:szCs w:val="23"/>
                <w:b w:val="1"/>
                <w:bCs w:val="1"/>
                <w:color w:val="auto"/>
                <w:w w:val="88"/>
                <w:vertAlign w:val="superscript"/>
              </w:rPr>
              <w:t>(1)</w:t>
            </w:r>
          </w:p>
        </w:tc>
        <w:tc>
          <w:tcPr>
            <w:tcW w:w="20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2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328.4</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(17.3)</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4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4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305.2</w:t>
            </w:r>
          </w:p>
        </w:tc>
        <w:tc>
          <w:tcPr>
            <w:tcW w:w="0" w:type="dxa"/>
            <w:vAlign w:val="bottom"/>
          </w:tcPr>
          <w:p>
            <w:pPr>
              <w:spacing w:after="0"/>
              <w:rPr>
                <w:sz w:val="1"/>
                <w:szCs w:val="1"/>
                <w:color w:val="auto"/>
              </w:rPr>
            </w:pPr>
          </w:p>
        </w:tc>
      </w:tr>
      <w:tr>
        <w:trPr>
          <w:trHeight w:val="174"/>
        </w:trPr>
        <w:tc>
          <w:tcPr>
            <w:tcW w:w="1660" w:type="dxa"/>
            <w:vAlign w:val="bottom"/>
          </w:tcPr>
          <w:p>
            <w:pPr>
              <w:ind w:left="20"/>
              <w:spacing w:after="0" w:line="174" w:lineRule="exact"/>
              <w:rPr>
                <w:sz w:val="20"/>
                <w:szCs w:val="20"/>
                <w:color w:val="auto"/>
              </w:rPr>
            </w:pPr>
            <w:r>
              <w:rPr>
                <w:rFonts w:ascii="Arial" w:cs="Arial" w:eastAsia="Arial" w:hAnsi="Arial"/>
                <w:sz w:val="18"/>
                <w:szCs w:val="18"/>
                <w:i w:val="1"/>
                <w:iCs w:val="1"/>
                <w:color w:val="auto"/>
              </w:rPr>
              <w:t>Cost of revenue</w:t>
            </w:r>
          </w:p>
        </w:tc>
        <w:tc>
          <w:tcPr>
            <w:tcW w:w="20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20.6 %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(1.1 %)</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20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vMerge w:val="restart"/>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gridSpan w:val="2"/>
            <w:vMerge w:val="restart"/>
          </w:tcPr>
          <w:p>
            <w:pPr>
              <w:jc w:val="right"/>
              <w:spacing w:after="0"/>
              <w:rPr>
                <w:sz w:val="20"/>
                <w:szCs w:val="20"/>
                <w:color w:val="auto"/>
              </w:rPr>
            </w:pPr>
            <w:r>
              <w:rPr>
                <w:rFonts w:ascii="Arial" w:cs="Arial" w:eastAsia="Arial" w:hAnsi="Arial"/>
                <w:sz w:val="18"/>
                <w:szCs w:val="18"/>
                <w:color w:val="auto"/>
              </w:rPr>
              <w:t>(0.1 %)</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19.2 %</w:t>
            </w:r>
          </w:p>
        </w:tc>
        <w:tc>
          <w:tcPr>
            <w:tcW w:w="0" w:type="dxa"/>
            <w:vAlign w:val="bottom"/>
          </w:tcPr>
          <w:p>
            <w:pPr>
              <w:spacing w:after="0"/>
              <w:rPr>
                <w:sz w:val="1"/>
                <w:szCs w:val="1"/>
                <w:color w:val="auto"/>
              </w:rPr>
            </w:pPr>
          </w:p>
        </w:tc>
      </w:tr>
      <w:tr>
        <w:trPr>
          <w:trHeight w:val="224"/>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rPr>
              <w:t>margin</w:t>
            </w:r>
          </w:p>
        </w:tc>
        <w:tc>
          <w:tcPr>
            <w:tcW w:w="200" w:type="dxa"/>
            <w:vAlign w:val="bottom"/>
          </w:tcPr>
          <w:p>
            <w:pPr>
              <w:spacing w:after="0"/>
              <w:rPr>
                <w:sz w:val="19"/>
                <w:szCs w:val="19"/>
                <w:color w:val="auto"/>
              </w:rPr>
            </w:pPr>
          </w:p>
        </w:tc>
        <w:tc>
          <w:tcPr>
            <w:tcW w:w="9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2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1,264.0</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17.3</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4.2</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1,287.2</w:t>
            </w:r>
          </w:p>
        </w:tc>
        <w:tc>
          <w:tcPr>
            <w:tcW w:w="0" w:type="dxa"/>
            <w:vAlign w:val="bottom"/>
          </w:tcPr>
          <w:p>
            <w:pPr>
              <w:spacing w:after="0"/>
              <w:rPr>
                <w:sz w:val="1"/>
                <w:szCs w:val="1"/>
                <w:color w:val="auto"/>
              </w:rPr>
            </w:pPr>
          </w:p>
        </w:tc>
      </w:tr>
      <w:tr>
        <w:trPr>
          <w:trHeight w:val="225"/>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rPr>
              <w:t>Gross margin</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79.4 %</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1.1 %</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gridSpan w:val="4"/>
          </w:tcPr>
          <w:p>
            <w:pPr>
              <w:jc w:val="right"/>
              <w:ind w:right="260"/>
              <w:spacing w:after="0"/>
              <w:rPr>
                <w:sz w:val="20"/>
                <w:szCs w:val="20"/>
                <w:color w:val="auto"/>
              </w:rPr>
            </w:pPr>
            <w:r>
              <w:rPr>
                <w:rFonts w:ascii="Arial" w:cs="Arial" w:eastAsia="Arial" w:hAnsi="Arial"/>
                <w:sz w:val="18"/>
                <w:szCs w:val="18"/>
                <w:color w:val="auto"/>
              </w:rPr>
              <w:t>— %</w:t>
            </w: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0.3</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60" w:type="dxa"/>
            <w:vAlign w:val="bottom"/>
            <w:gridSpan w:val="4"/>
          </w:tcPr>
          <w:p>
            <w:pPr>
              <w:jc w:val="right"/>
              <w:ind w:right="280"/>
              <w:spacing w:after="0"/>
              <w:rPr>
                <w:sz w:val="20"/>
                <w:szCs w:val="20"/>
                <w:color w:val="auto"/>
              </w:rPr>
            </w:pPr>
            <w:r>
              <w:rPr>
                <w:rFonts w:ascii="Arial" w:cs="Arial" w:eastAsia="Arial" w:hAnsi="Arial"/>
                <w:sz w:val="18"/>
                <w:szCs w:val="18"/>
                <w:color w:val="auto"/>
              </w:rPr>
              <w:t>— %</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0.1 %</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80.8 %</w:t>
            </w:r>
          </w:p>
        </w:tc>
        <w:tc>
          <w:tcPr>
            <w:tcW w:w="0" w:type="dxa"/>
            <w:vAlign w:val="bottom"/>
          </w:tcPr>
          <w:p>
            <w:pPr>
              <w:spacing w:after="0"/>
              <w:rPr>
                <w:sz w:val="1"/>
                <w:szCs w:val="1"/>
                <w:color w:val="auto"/>
              </w:rPr>
            </w:pPr>
          </w:p>
        </w:tc>
      </w:tr>
      <w:tr>
        <w:trPr>
          <w:trHeight w:val="174"/>
        </w:trPr>
        <w:tc>
          <w:tcPr>
            <w:tcW w:w="1660" w:type="dxa"/>
            <w:vAlign w:val="bottom"/>
            <w:shd w:val="clear" w:color="auto" w:fill="CCEEFF"/>
          </w:tcPr>
          <w:p>
            <w:pPr>
              <w:ind w:left="20"/>
              <w:spacing w:after="0" w:line="174" w:lineRule="exact"/>
              <w:rPr>
                <w:sz w:val="20"/>
                <w:szCs w:val="20"/>
                <w:color w:val="auto"/>
              </w:rPr>
            </w:pPr>
            <w:r>
              <w:rPr>
                <w:rFonts w:ascii="Arial" w:cs="Arial" w:eastAsia="Arial" w:hAnsi="Arial"/>
                <w:sz w:val="18"/>
                <w:szCs w:val="18"/>
                <w:color w:val="auto"/>
              </w:rPr>
              <w:t>Research and</w:t>
            </w:r>
          </w:p>
        </w:tc>
        <w:tc>
          <w:tcPr>
            <w:tcW w:w="200" w:type="dxa"/>
            <w:vAlign w:val="bottom"/>
            <w:shd w:val="clear" w:color="auto" w:fill="CCEEFF"/>
          </w:tcPr>
          <w:p>
            <w:pPr>
              <w:spacing w:after="0"/>
              <w:rPr>
                <w:sz w:val="15"/>
                <w:szCs w:val="15"/>
                <w:color w:val="auto"/>
              </w:rPr>
            </w:pPr>
          </w:p>
        </w:tc>
        <w:tc>
          <w:tcPr>
            <w:tcW w:w="9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554.0</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8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(141.7)</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394.7</w:t>
            </w:r>
          </w:p>
        </w:tc>
        <w:tc>
          <w:tcPr>
            <w:tcW w:w="0" w:type="dxa"/>
            <w:vAlign w:val="bottom"/>
          </w:tcPr>
          <w:p>
            <w:pPr>
              <w:spacing w:after="0"/>
              <w:rPr>
                <w:sz w:val="1"/>
                <w:szCs w:val="1"/>
                <w:color w:val="auto"/>
              </w:rPr>
            </w:pPr>
          </w:p>
        </w:tc>
      </w:tr>
      <w:tr>
        <w:trPr>
          <w:trHeight w:val="225"/>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development</w:t>
            </w:r>
          </w:p>
        </w:tc>
        <w:tc>
          <w:tcPr>
            <w:tcW w:w="200" w:type="dxa"/>
            <w:vAlign w:val="bottom"/>
            <w:shd w:val="clear" w:color="auto" w:fill="CCEEFF"/>
          </w:tcPr>
          <w:p>
            <w:pPr>
              <w:spacing w:after="0"/>
              <w:rPr>
                <w:sz w:val="19"/>
                <w:szCs w:val="19"/>
                <w:color w:val="auto"/>
              </w:rPr>
            </w:pPr>
          </w:p>
        </w:tc>
        <w:tc>
          <w:tcPr>
            <w:tcW w:w="94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2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1660" w:type="dxa"/>
            <w:vAlign w:val="bottom"/>
          </w:tcPr>
          <w:p>
            <w:pPr>
              <w:ind w:left="20"/>
              <w:spacing w:after="0" w:line="174" w:lineRule="exact"/>
              <w:rPr>
                <w:sz w:val="20"/>
                <w:szCs w:val="20"/>
                <w:color w:val="auto"/>
              </w:rPr>
            </w:pPr>
            <w:r>
              <w:rPr>
                <w:rFonts w:ascii="Arial" w:cs="Arial" w:eastAsia="Arial" w:hAnsi="Arial"/>
                <w:sz w:val="18"/>
                <w:szCs w:val="18"/>
                <w:i w:val="1"/>
                <w:iCs w:val="1"/>
                <w:color w:val="auto"/>
              </w:rPr>
              <w:t>Research and</w:t>
            </w:r>
          </w:p>
        </w:tc>
        <w:tc>
          <w:tcPr>
            <w:tcW w:w="20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34.8 %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(8.9 %)</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2"/>
            <w:vMerge w:val="restart"/>
          </w:tcPr>
          <w:p>
            <w:pPr>
              <w:jc w:val="right"/>
              <w:spacing w:after="0"/>
              <w:rPr>
                <w:sz w:val="20"/>
                <w:szCs w:val="20"/>
                <w:color w:val="auto"/>
              </w:rPr>
            </w:pPr>
            <w:r>
              <w:rPr>
                <w:rFonts w:ascii="Arial" w:cs="Arial" w:eastAsia="Arial" w:hAnsi="Arial"/>
                <w:sz w:val="18"/>
                <w:szCs w:val="18"/>
                <w:color w:val="auto"/>
              </w:rPr>
              <w:t>(0.9 %)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gridSpan w:val="2"/>
            <w:vMerge w:val="restart"/>
          </w:tcPr>
          <w:p>
            <w:pPr>
              <w:jc w:val="right"/>
              <w:spacing w:after="0"/>
              <w:rPr>
                <w:sz w:val="20"/>
                <w:szCs w:val="20"/>
                <w:color w:val="auto"/>
              </w:rPr>
            </w:pPr>
            <w:r>
              <w:rPr>
                <w:rFonts w:ascii="Arial" w:cs="Arial" w:eastAsia="Arial" w:hAnsi="Arial"/>
                <w:sz w:val="18"/>
                <w:szCs w:val="18"/>
                <w:color w:val="auto"/>
              </w:rPr>
              <w:t>(0.2 %)</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24.8 %</w:t>
            </w:r>
          </w:p>
        </w:tc>
        <w:tc>
          <w:tcPr>
            <w:tcW w:w="0" w:type="dxa"/>
            <w:vAlign w:val="bottom"/>
          </w:tcPr>
          <w:p>
            <w:pPr>
              <w:spacing w:after="0"/>
              <w:rPr>
                <w:sz w:val="1"/>
                <w:szCs w:val="1"/>
                <w:color w:val="auto"/>
              </w:rPr>
            </w:pPr>
          </w:p>
        </w:tc>
      </w:tr>
      <w:tr>
        <w:trPr>
          <w:trHeight w:val="224"/>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w w:val="99"/>
              </w:rPr>
              <w:t>development margin</w:t>
            </w:r>
          </w:p>
        </w:tc>
        <w:tc>
          <w:tcPr>
            <w:tcW w:w="200" w:type="dxa"/>
            <w:vAlign w:val="bottom"/>
          </w:tcPr>
          <w:p>
            <w:pPr>
              <w:spacing w:after="0"/>
              <w:rPr>
                <w:sz w:val="19"/>
                <w:szCs w:val="19"/>
                <w:color w:val="auto"/>
              </w:rPr>
            </w:pPr>
          </w:p>
        </w:tc>
        <w:tc>
          <w:tcPr>
            <w:tcW w:w="9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8"/>
              </w:rPr>
              <w:t>Sales and marketing</w:t>
            </w:r>
          </w:p>
        </w:tc>
        <w:tc>
          <w:tcPr>
            <w:tcW w:w="200" w:type="dxa"/>
            <w:vAlign w:val="bottom"/>
            <w:shd w:val="clear" w:color="auto" w:fill="CCEEFF"/>
          </w:tcPr>
          <w:p>
            <w:pPr>
              <w:spacing w:after="0"/>
              <w:rPr>
                <w:sz w:val="19"/>
                <w:szCs w:val="19"/>
                <w:color w:val="auto"/>
              </w:rPr>
            </w:pPr>
          </w:p>
        </w:tc>
        <w:tc>
          <w:tcPr>
            <w:tcW w:w="9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319.2</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(19.0)</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284.5</w:t>
            </w:r>
          </w:p>
        </w:tc>
        <w:tc>
          <w:tcPr>
            <w:tcW w:w="0" w:type="dxa"/>
            <w:vAlign w:val="bottom"/>
          </w:tcPr>
          <w:p>
            <w:pPr>
              <w:spacing w:after="0"/>
              <w:rPr>
                <w:sz w:val="1"/>
                <w:szCs w:val="1"/>
                <w:color w:val="auto"/>
              </w:rPr>
            </w:pPr>
          </w:p>
        </w:tc>
      </w:tr>
      <w:tr>
        <w:trPr>
          <w:trHeight w:val="174"/>
        </w:trPr>
        <w:tc>
          <w:tcPr>
            <w:tcW w:w="1660" w:type="dxa"/>
            <w:vAlign w:val="bottom"/>
          </w:tcPr>
          <w:p>
            <w:pPr>
              <w:ind w:left="20"/>
              <w:spacing w:after="0" w:line="174" w:lineRule="exact"/>
              <w:rPr>
                <w:sz w:val="20"/>
                <w:szCs w:val="20"/>
                <w:color w:val="auto"/>
              </w:rPr>
            </w:pPr>
            <w:r>
              <w:rPr>
                <w:rFonts w:ascii="Arial" w:cs="Arial" w:eastAsia="Arial" w:hAnsi="Arial"/>
                <w:sz w:val="18"/>
                <w:szCs w:val="18"/>
                <w:i w:val="1"/>
                <w:iCs w:val="1"/>
                <w:color w:val="auto"/>
                <w:w w:val="98"/>
              </w:rPr>
              <w:t>Sales and marketing</w:t>
            </w:r>
          </w:p>
        </w:tc>
        <w:tc>
          <w:tcPr>
            <w:tcW w:w="20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20.0 %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(1.2 %)</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2"/>
            <w:vMerge w:val="restart"/>
          </w:tcPr>
          <w:p>
            <w:pPr>
              <w:jc w:val="right"/>
              <w:spacing w:after="0"/>
              <w:rPr>
                <w:sz w:val="20"/>
                <w:szCs w:val="20"/>
                <w:color w:val="auto"/>
              </w:rPr>
            </w:pPr>
            <w:r>
              <w:rPr>
                <w:rFonts w:ascii="Arial" w:cs="Arial" w:eastAsia="Arial" w:hAnsi="Arial"/>
                <w:sz w:val="18"/>
                <w:szCs w:val="18"/>
                <w:color w:val="auto"/>
              </w:rPr>
              <w:t>(0.2 %)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vMerge w:val="restart"/>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gridSpan w:val="2"/>
            <w:vMerge w:val="restart"/>
          </w:tcPr>
          <w:p>
            <w:pPr>
              <w:jc w:val="right"/>
              <w:spacing w:after="0"/>
              <w:rPr>
                <w:sz w:val="20"/>
                <w:szCs w:val="20"/>
                <w:color w:val="auto"/>
              </w:rPr>
            </w:pPr>
            <w:r>
              <w:rPr>
                <w:rFonts w:ascii="Arial" w:cs="Arial" w:eastAsia="Arial" w:hAnsi="Arial"/>
                <w:sz w:val="18"/>
                <w:szCs w:val="18"/>
                <w:color w:val="auto"/>
              </w:rPr>
              <w:t>(0.4 %)</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17.9 %</w:t>
            </w:r>
          </w:p>
        </w:tc>
        <w:tc>
          <w:tcPr>
            <w:tcW w:w="0" w:type="dxa"/>
            <w:vAlign w:val="bottom"/>
          </w:tcPr>
          <w:p>
            <w:pPr>
              <w:spacing w:after="0"/>
              <w:rPr>
                <w:sz w:val="1"/>
                <w:szCs w:val="1"/>
                <w:color w:val="auto"/>
              </w:rPr>
            </w:pPr>
          </w:p>
        </w:tc>
      </w:tr>
      <w:tr>
        <w:trPr>
          <w:trHeight w:val="224"/>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rPr>
              <w:t>margin</w:t>
            </w:r>
          </w:p>
        </w:tc>
        <w:tc>
          <w:tcPr>
            <w:tcW w:w="200" w:type="dxa"/>
            <w:vAlign w:val="bottom"/>
          </w:tcPr>
          <w:p>
            <w:pPr>
              <w:spacing w:after="0"/>
              <w:rPr>
                <w:sz w:val="19"/>
                <w:szCs w:val="19"/>
                <w:color w:val="auto"/>
              </w:rPr>
            </w:pPr>
          </w:p>
        </w:tc>
        <w:tc>
          <w:tcPr>
            <w:tcW w:w="9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1660" w:type="dxa"/>
            <w:vAlign w:val="bottom"/>
            <w:shd w:val="clear" w:color="auto" w:fill="CCEEFF"/>
          </w:tcPr>
          <w:p>
            <w:pPr>
              <w:ind w:left="20"/>
              <w:spacing w:after="0" w:line="174" w:lineRule="exact"/>
              <w:rPr>
                <w:sz w:val="20"/>
                <w:szCs w:val="20"/>
                <w:color w:val="auto"/>
              </w:rPr>
            </w:pPr>
            <w:r>
              <w:rPr>
                <w:rFonts w:ascii="Arial" w:cs="Arial" w:eastAsia="Arial" w:hAnsi="Arial"/>
                <w:sz w:val="18"/>
                <w:szCs w:val="18"/>
                <w:color w:val="auto"/>
              </w:rPr>
              <w:t>General and</w:t>
            </w:r>
          </w:p>
        </w:tc>
        <w:tc>
          <w:tcPr>
            <w:tcW w:w="200" w:type="dxa"/>
            <w:vAlign w:val="bottom"/>
            <w:shd w:val="clear" w:color="auto" w:fill="CCEEFF"/>
          </w:tcPr>
          <w:p>
            <w:pPr>
              <w:spacing w:after="0"/>
              <w:rPr>
                <w:sz w:val="15"/>
                <w:szCs w:val="15"/>
                <w:color w:val="auto"/>
              </w:rPr>
            </w:pPr>
          </w:p>
        </w:tc>
        <w:tc>
          <w:tcPr>
            <w:tcW w:w="9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169.3</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8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(36.6)</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129.0</w:t>
            </w:r>
          </w:p>
        </w:tc>
        <w:tc>
          <w:tcPr>
            <w:tcW w:w="0" w:type="dxa"/>
            <w:vAlign w:val="bottom"/>
          </w:tcPr>
          <w:p>
            <w:pPr>
              <w:spacing w:after="0"/>
              <w:rPr>
                <w:sz w:val="1"/>
                <w:szCs w:val="1"/>
                <w:color w:val="auto"/>
              </w:rPr>
            </w:pPr>
          </w:p>
        </w:tc>
      </w:tr>
      <w:tr>
        <w:trPr>
          <w:trHeight w:val="225"/>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administrative</w:t>
            </w:r>
          </w:p>
        </w:tc>
        <w:tc>
          <w:tcPr>
            <w:tcW w:w="200" w:type="dxa"/>
            <w:vAlign w:val="bottom"/>
            <w:shd w:val="clear" w:color="auto" w:fill="CCEEFF"/>
          </w:tcPr>
          <w:p>
            <w:pPr>
              <w:spacing w:after="0"/>
              <w:rPr>
                <w:sz w:val="19"/>
                <w:szCs w:val="19"/>
                <w:color w:val="auto"/>
              </w:rPr>
            </w:pPr>
          </w:p>
        </w:tc>
        <w:tc>
          <w:tcPr>
            <w:tcW w:w="94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2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1660" w:type="dxa"/>
            <w:vAlign w:val="bottom"/>
          </w:tcPr>
          <w:p>
            <w:pPr>
              <w:ind w:left="20"/>
              <w:spacing w:after="0" w:line="174" w:lineRule="exact"/>
              <w:rPr>
                <w:sz w:val="20"/>
                <w:szCs w:val="20"/>
                <w:color w:val="auto"/>
              </w:rPr>
            </w:pPr>
            <w:r>
              <w:rPr>
                <w:rFonts w:ascii="Arial" w:cs="Arial" w:eastAsia="Arial" w:hAnsi="Arial"/>
                <w:sz w:val="18"/>
                <w:szCs w:val="18"/>
                <w:i w:val="1"/>
                <w:iCs w:val="1"/>
                <w:color w:val="auto"/>
              </w:rPr>
              <w:t>General and</w:t>
            </w:r>
          </w:p>
        </w:tc>
        <w:tc>
          <w:tcPr>
            <w:tcW w:w="20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10.6 %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(2.3 %)</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2"/>
            <w:vMerge w:val="restart"/>
          </w:tcPr>
          <w:p>
            <w:pPr>
              <w:jc w:val="right"/>
              <w:spacing w:after="0"/>
              <w:rPr>
                <w:sz w:val="20"/>
                <w:szCs w:val="20"/>
                <w:color w:val="auto"/>
              </w:rPr>
            </w:pPr>
            <w:r>
              <w:rPr>
                <w:rFonts w:ascii="Arial" w:cs="Arial" w:eastAsia="Arial" w:hAnsi="Arial"/>
                <w:sz w:val="18"/>
                <w:szCs w:val="18"/>
                <w:color w:val="auto"/>
              </w:rPr>
              <w:t>(0.1 %)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gridSpan w:val="2"/>
            <w:vMerge w:val="restart"/>
          </w:tcPr>
          <w:p>
            <w:pPr>
              <w:jc w:val="right"/>
              <w:spacing w:after="0"/>
              <w:rPr>
                <w:sz w:val="20"/>
                <w:szCs w:val="20"/>
                <w:color w:val="auto"/>
              </w:rPr>
            </w:pPr>
            <w:r>
              <w:rPr>
                <w:rFonts w:ascii="Arial" w:cs="Arial" w:eastAsia="Arial" w:hAnsi="Arial"/>
                <w:sz w:val="18"/>
                <w:szCs w:val="18"/>
                <w:color w:val="auto"/>
              </w:rPr>
              <w:t>(0.2 %)</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8.1 %</w:t>
            </w:r>
          </w:p>
        </w:tc>
        <w:tc>
          <w:tcPr>
            <w:tcW w:w="0" w:type="dxa"/>
            <w:vAlign w:val="bottom"/>
          </w:tcPr>
          <w:p>
            <w:pPr>
              <w:spacing w:after="0"/>
              <w:rPr>
                <w:sz w:val="1"/>
                <w:szCs w:val="1"/>
                <w:color w:val="auto"/>
              </w:rPr>
            </w:pPr>
          </w:p>
        </w:tc>
      </w:tr>
      <w:tr>
        <w:trPr>
          <w:trHeight w:val="224"/>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w w:val="94"/>
              </w:rPr>
              <w:t>administrative margin</w:t>
            </w:r>
          </w:p>
        </w:tc>
        <w:tc>
          <w:tcPr>
            <w:tcW w:w="200" w:type="dxa"/>
            <w:vAlign w:val="bottom"/>
          </w:tcPr>
          <w:p>
            <w:pPr>
              <w:spacing w:after="0"/>
              <w:rPr>
                <w:sz w:val="19"/>
                <w:szCs w:val="19"/>
                <w:color w:val="auto"/>
              </w:rPr>
            </w:pPr>
          </w:p>
        </w:tc>
        <w:tc>
          <w:tcPr>
            <w:tcW w:w="9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1660" w:type="dxa"/>
            <w:vAlign w:val="bottom"/>
            <w:shd w:val="clear" w:color="auto" w:fill="CCEEFF"/>
          </w:tcPr>
          <w:p>
            <w:pPr>
              <w:ind w:left="20"/>
              <w:spacing w:after="0" w:line="174" w:lineRule="exact"/>
              <w:rPr>
                <w:sz w:val="20"/>
                <w:szCs w:val="20"/>
                <w:color w:val="auto"/>
              </w:rPr>
            </w:pPr>
            <w:r>
              <w:rPr>
                <w:rFonts w:ascii="Arial" w:cs="Arial" w:eastAsia="Arial" w:hAnsi="Arial"/>
                <w:sz w:val="18"/>
                <w:szCs w:val="18"/>
                <w:color w:val="auto"/>
                <w:w w:val="95"/>
              </w:rPr>
              <w:t>Impairment related to</w:t>
            </w:r>
          </w:p>
        </w:tc>
        <w:tc>
          <w:tcPr>
            <w:tcW w:w="200" w:type="dxa"/>
            <w:vAlign w:val="bottom"/>
            <w:shd w:val="clear" w:color="auto" w:fill="CCEEFF"/>
          </w:tcPr>
          <w:p>
            <w:pPr>
              <w:spacing w:after="0"/>
              <w:rPr>
                <w:sz w:val="15"/>
                <w:szCs w:val="15"/>
                <w:color w:val="auto"/>
              </w:rPr>
            </w:pPr>
          </w:p>
        </w:tc>
        <w:tc>
          <w:tcPr>
            <w:tcW w:w="9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17.3</w:t>
            </w: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380" w:type="dxa"/>
            <w:vAlign w:val="bottom"/>
            <w:gridSpan w:val="2"/>
            <w:vMerge w:val="restart"/>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1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5"/>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real estate assets</w:t>
            </w:r>
          </w:p>
        </w:tc>
        <w:tc>
          <w:tcPr>
            <w:tcW w:w="200" w:type="dxa"/>
            <w:vAlign w:val="bottom"/>
            <w:shd w:val="clear" w:color="auto" w:fill="CCEEFF"/>
          </w:tcPr>
          <w:p>
            <w:pPr>
              <w:spacing w:after="0"/>
              <w:rPr>
                <w:sz w:val="19"/>
                <w:szCs w:val="19"/>
                <w:color w:val="auto"/>
              </w:rPr>
            </w:pPr>
          </w:p>
        </w:tc>
        <w:tc>
          <w:tcPr>
            <w:tcW w:w="94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gridSpan w:val="2"/>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2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1660" w:type="dxa"/>
            <w:vAlign w:val="bottom"/>
          </w:tcPr>
          <w:p>
            <w:pPr>
              <w:ind w:left="20"/>
              <w:spacing w:after="0" w:line="174" w:lineRule="exact"/>
              <w:rPr>
                <w:sz w:val="20"/>
                <w:szCs w:val="20"/>
                <w:color w:val="auto"/>
              </w:rPr>
            </w:pPr>
            <w:r>
              <w:rPr>
                <w:rFonts w:ascii="Arial" w:cs="Arial" w:eastAsia="Arial" w:hAnsi="Arial"/>
                <w:sz w:val="18"/>
                <w:szCs w:val="18"/>
                <w:i w:val="1"/>
                <w:iCs w:val="1"/>
                <w:color w:val="auto"/>
                <w:w w:val="95"/>
              </w:rPr>
              <w:t>Impairment related to</w:t>
            </w: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1660" w:type="dxa"/>
            <w:vAlign w:val="bottom"/>
          </w:tcPr>
          <w:p>
            <w:pPr>
              <w:ind w:left="20"/>
              <w:spacing w:after="0" w:line="173" w:lineRule="exact"/>
              <w:rPr>
                <w:sz w:val="20"/>
                <w:szCs w:val="20"/>
                <w:color w:val="auto"/>
              </w:rPr>
            </w:pPr>
            <w:r>
              <w:rPr>
                <w:rFonts w:ascii="Arial" w:cs="Arial" w:eastAsia="Arial" w:hAnsi="Arial"/>
                <w:sz w:val="18"/>
                <w:szCs w:val="18"/>
                <w:i w:val="1"/>
                <w:iCs w:val="1"/>
                <w:color w:val="auto"/>
              </w:rPr>
              <w:t>real estate assets</w:t>
            </w:r>
          </w:p>
        </w:tc>
        <w:tc>
          <w:tcPr>
            <w:tcW w:w="200" w:type="dxa"/>
            <w:vAlign w:val="bottom"/>
          </w:tcPr>
          <w:p>
            <w:pPr>
              <w:spacing w:after="0"/>
              <w:rPr>
                <w:sz w:val="15"/>
                <w:szCs w:val="15"/>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1.1 %</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80" w:type="dxa"/>
            <w:vAlign w:val="bottom"/>
            <w:gridSpan w:val="2"/>
            <w:vMerge w:val="restart"/>
          </w:tcPr>
          <w:p>
            <w:pPr>
              <w:ind w:left="840"/>
              <w:spacing w:after="0"/>
              <w:rPr>
                <w:sz w:val="20"/>
                <w:szCs w:val="20"/>
                <w:color w:val="auto"/>
              </w:rPr>
            </w:pPr>
            <w:r>
              <w:rPr>
                <w:rFonts w:ascii="Arial" w:cs="Arial" w:eastAsia="Arial" w:hAnsi="Arial"/>
                <w:sz w:val="18"/>
                <w:szCs w:val="18"/>
                <w:color w:val="auto"/>
              </w:rPr>
              <w:t>— %</w:t>
            </w:r>
          </w:p>
        </w:tc>
        <w:tc>
          <w:tcPr>
            <w:tcW w:w="100" w:type="dxa"/>
            <w:vAlign w:val="bottom"/>
          </w:tcPr>
          <w:p>
            <w:pPr>
              <w:spacing w:after="0"/>
              <w:rPr>
                <w:sz w:val="15"/>
                <w:szCs w:val="15"/>
                <w:color w:val="auto"/>
              </w:rPr>
            </w:pPr>
          </w:p>
        </w:tc>
        <w:tc>
          <w:tcPr>
            <w:tcW w:w="1460" w:type="dxa"/>
            <w:vAlign w:val="bottom"/>
            <w:gridSpan w:val="4"/>
            <w:vMerge w:val="restart"/>
          </w:tcPr>
          <w:p>
            <w:pPr>
              <w:jc w:val="right"/>
              <w:ind w:right="260"/>
              <w:spacing w:after="0"/>
              <w:rPr>
                <w:sz w:val="20"/>
                <w:szCs w:val="20"/>
                <w:color w:val="auto"/>
              </w:rPr>
            </w:pPr>
            <w:r>
              <w:rPr>
                <w:rFonts w:ascii="Arial" w:cs="Arial" w:eastAsia="Arial" w:hAnsi="Arial"/>
                <w:sz w:val="18"/>
                <w:szCs w:val="18"/>
                <w:color w:val="auto"/>
              </w:rPr>
              <w:t>— %</w:t>
            </w:r>
          </w:p>
        </w:tc>
        <w:tc>
          <w:tcPr>
            <w:tcW w:w="1420" w:type="dxa"/>
            <w:vAlign w:val="bottom"/>
            <w:gridSpan w:val="4"/>
            <w:vMerge w:val="restart"/>
          </w:tcPr>
          <w:p>
            <w:pPr>
              <w:jc w:val="right"/>
              <w:ind w:right="240"/>
              <w:spacing w:after="0"/>
              <w:rPr>
                <w:sz w:val="20"/>
                <w:szCs w:val="20"/>
                <w:color w:val="auto"/>
              </w:rPr>
            </w:pPr>
            <w:r>
              <w:rPr>
                <w:rFonts w:ascii="Arial" w:cs="Arial" w:eastAsia="Arial" w:hAnsi="Arial"/>
                <w:sz w:val="18"/>
                <w:szCs w:val="18"/>
                <w:color w:val="auto"/>
              </w:rPr>
              <w:t>— %</w:t>
            </w:r>
          </w:p>
        </w:tc>
        <w:tc>
          <w:tcPr>
            <w:tcW w:w="1200" w:type="dxa"/>
            <w:vAlign w:val="bottom"/>
            <w:gridSpan w:val="2"/>
            <w:vMerge w:val="restart"/>
          </w:tcPr>
          <w:p>
            <w:pPr>
              <w:jc w:val="right"/>
              <w:spacing w:after="0"/>
              <w:rPr>
                <w:sz w:val="20"/>
                <w:szCs w:val="20"/>
                <w:color w:val="auto"/>
              </w:rPr>
            </w:pPr>
            <w:r>
              <w:rPr>
                <w:rFonts w:ascii="Arial" w:cs="Arial" w:eastAsia="Arial" w:hAnsi="Arial"/>
                <w:sz w:val="18"/>
                <w:szCs w:val="18"/>
                <w:color w:val="auto"/>
              </w:rPr>
              <w:t>(1.1 %)</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00" w:type="dxa"/>
            <w:vAlign w:val="bottom"/>
            <w:gridSpan w:val="4"/>
            <w:vMerge w:val="restart"/>
          </w:tcPr>
          <w:p>
            <w:pPr>
              <w:jc w:val="right"/>
              <w:ind w:right="220"/>
              <w:spacing w:after="0"/>
              <w:rPr>
                <w:sz w:val="20"/>
                <w:szCs w:val="20"/>
                <w:color w:val="auto"/>
              </w:rPr>
            </w:pPr>
            <w:r>
              <w:rPr>
                <w:rFonts w:ascii="Arial" w:cs="Arial" w:eastAsia="Arial" w:hAnsi="Arial"/>
                <w:sz w:val="18"/>
                <w:szCs w:val="18"/>
                <w:color w:val="auto"/>
              </w:rPr>
              <w:t>— %</w:t>
            </w:r>
          </w:p>
        </w:tc>
        <w:tc>
          <w:tcPr>
            <w:tcW w:w="1040" w:type="dxa"/>
            <w:vAlign w:val="bottom"/>
            <w:vMerge w:val="restart"/>
          </w:tcPr>
          <w:p>
            <w:pPr>
              <w:jc w:val="right"/>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24"/>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rPr>
              <w:t>margin</w:t>
            </w:r>
          </w:p>
        </w:tc>
        <w:tc>
          <w:tcPr>
            <w:tcW w:w="200" w:type="dxa"/>
            <w:vAlign w:val="bottom"/>
          </w:tcPr>
          <w:p>
            <w:pPr>
              <w:spacing w:after="0"/>
              <w:rPr>
                <w:sz w:val="19"/>
                <w:szCs w:val="19"/>
                <w:color w:val="auto"/>
              </w:rPr>
            </w:pPr>
          </w:p>
        </w:tc>
        <w:tc>
          <w:tcPr>
            <w:tcW w:w="9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gridSpan w:val="4"/>
            <w:vMerge w:val="continue"/>
          </w:tcPr>
          <w:p>
            <w:pPr>
              <w:spacing w:after="0"/>
              <w:rPr>
                <w:sz w:val="19"/>
                <w:szCs w:val="19"/>
                <w:color w:val="auto"/>
              </w:rPr>
            </w:pPr>
          </w:p>
        </w:tc>
        <w:tc>
          <w:tcPr>
            <w:tcW w:w="1420" w:type="dxa"/>
            <w:vAlign w:val="bottom"/>
            <w:gridSpan w:val="4"/>
            <w:vMerge w:val="continue"/>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gridSpan w:val="4"/>
            <w:vMerge w:val="continue"/>
          </w:tcPr>
          <w:p>
            <w:pPr>
              <w:spacing w:after="0"/>
              <w:rPr>
                <w:sz w:val="19"/>
                <w:szCs w:val="19"/>
                <w:color w:val="auto"/>
              </w:rPr>
            </w:pPr>
          </w:p>
        </w:tc>
        <w:tc>
          <w:tcPr>
            <w:tcW w:w="10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1660" w:type="dxa"/>
            <w:vAlign w:val="bottom"/>
            <w:shd w:val="clear" w:color="auto" w:fill="CCEEFF"/>
          </w:tcPr>
          <w:p>
            <w:pPr>
              <w:ind w:left="20"/>
              <w:spacing w:after="0" w:line="174" w:lineRule="exact"/>
              <w:rPr>
                <w:sz w:val="20"/>
                <w:szCs w:val="20"/>
                <w:color w:val="auto"/>
              </w:rPr>
            </w:pPr>
            <w:r>
              <w:rPr>
                <w:rFonts w:ascii="Arial" w:cs="Arial" w:eastAsia="Arial" w:hAnsi="Arial"/>
                <w:sz w:val="18"/>
                <w:szCs w:val="18"/>
                <w:color w:val="auto"/>
              </w:rPr>
              <w:t>Income from</w:t>
            </w:r>
          </w:p>
        </w:tc>
        <w:tc>
          <w:tcPr>
            <w:tcW w:w="20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w w:val="79"/>
              </w:rPr>
              <w:t>$</w:t>
            </w:r>
          </w:p>
        </w:tc>
        <w:tc>
          <w:tcPr>
            <w:tcW w:w="9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204.2</w:t>
            </w:r>
          </w:p>
        </w:tc>
        <w:tc>
          <w:tcPr>
            <w:tcW w:w="80" w:type="dxa"/>
            <w:vAlign w:val="bottom"/>
            <w:shd w:val="clear" w:color="auto" w:fill="CCEEFF"/>
          </w:tcPr>
          <w:p>
            <w:pPr>
              <w:spacing w:after="0"/>
              <w:rPr>
                <w:sz w:val="15"/>
                <w:szCs w:val="15"/>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vMerge w:val="restart"/>
            <w:shd w:val="clear" w:color="auto" w:fill="CCEEFF"/>
          </w:tcPr>
          <w:p>
            <w:pPr>
              <w:jc w:val="right"/>
              <w:ind w:right="171"/>
              <w:spacing w:after="0"/>
              <w:rPr>
                <w:sz w:val="20"/>
                <w:szCs w:val="20"/>
                <w:color w:val="auto"/>
              </w:rPr>
            </w:pPr>
            <w:r>
              <w:rPr>
                <w:rFonts w:ascii="Arial" w:cs="Arial" w:eastAsia="Arial" w:hAnsi="Arial"/>
                <w:sz w:val="18"/>
                <w:szCs w:val="18"/>
                <w:color w:val="auto"/>
              </w:rPr>
              <w:t>214.6</w:t>
            </w:r>
          </w:p>
        </w:tc>
        <w:tc>
          <w:tcPr>
            <w:tcW w:w="100" w:type="dxa"/>
            <w:vAlign w:val="bottom"/>
            <w:shd w:val="clear" w:color="auto" w:fill="CCEEFF"/>
          </w:tcPr>
          <w:p>
            <w:pPr>
              <w:spacing w:after="0"/>
              <w:rPr>
                <w:sz w:val="15"/>
                <w:szCs w:val="15"/>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420" w:type="dxa"/>
            <w:vAlign w:val="bottom"/>
            <w:gridSpan w:val="3"/>
            <w:vMerge w:val="restart"/>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9.4</w:t>
            </w:r>
          </w:p>
        </w:tc>
        <w:tc>
          <w:tcPr>
            <w:tcW w:w="400" w:type="dxa"/>
            <w:vAlign w:val="bottom"/>
            <w:gridSpan w:val="3"/>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17.3</w:t>
            </w:r>
          </w:p>
        </w:tc>
        <w:tc>
          <w:tcPr>
            <w:tcW w:w="44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14.3</w:t>
            </w:r>
          </w:p>
        </w:tc>
        <w:tc>
          <w:tcPr>
            <w:tcW w:w="380" w:type="dxa"/>
            <w:vAlign w:val="bottom"/>
            <w:gridSpan w:val="3"/>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vMerge w:val="restart"/>
            <w:shd w:val="clear" w:color="auto" w:fill="CCEEFF"/>
          </w:tcPr>
          <w:p>
            <w:pPr>
              <w:jc w:val="right"/>
              <w:ind w:right="131"/>
              <w:spacing w:after="0"/>
              <w:rPr>
                <w:sz w:val="20"/>
                <w:szCs w:val="20"/>
                <w:color w:val="auto"/>
              </w:rPr>
            </w:pPr>
            <w:r>
              <w:rPr>
                <w:rFonts w:ascii="Arial" w:cs="Arial" w:eastAsia="Arial" w:hAnsi="Arial"/>
                <w:sz w:val="18"/>
                <w:szCs w:val="18"/>
                <w:color w:val="auto"/>
              </w:rPr>
              <w:t>479.0</w:t>
            </w:r>
          </w:p>
        </w:tc>
        <w:tc>
          <w:tcPr>
            <w:tcW w:w="0" w:type="dxa"/>
            <w:vAlign w:val="bottom"/>
          </w:tcPr>
          <w:p>
            <w:pPr>
              <w:spacing w:after="0"/>
              <w:rPr>
                <w:sz w:val="1"/>
                <w:szCs w:val="1"/>
                <w:color w:val="auto"/>
              </w:rPr>
            </w:pPr>
          </w:p>
        </w:tc>
      </w:tr>
      <w:tr>
        <w:trPr>
          <w:trHeight w:val="225"/>
        </w:trPr>
        <w:tc>
          <w:tcPr>
            <w:tcW w:w="1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operations</w:t>
            </w:r>
          </w:p>
        </w:tc>
        <w:tc>
          <w:tcPr>
            <w:tcW w:w="200" w:type="dxa"/>
            <w:vAlign w:val="bottom"/>
            <w:vMerge w:val="continue"/>
            <w:shd w:val="clear" w:color="auto" w:fill="CCEEFF"/>
          </w:tcPr>
          <w:p>
            <w:pPr>
              <w:spacing w:after="0"/>
              <w:rPr>
                <w:sz w:val="19"/>
                <w:szCs w:val="19"/>
                <w:color w:val="auto"/>
              </w:rPr>
            </w:pPr>
          </w:p>
        </w:tc>
        <w:tc>
          <w:tcPr>
            <w:tcW w:w="94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vMerge w:val="continue"/>
            <w:shd w:val="clear" w:color="auto" w:fill="CCEEFF"/>
          </w:tcPr>
          <w:p>
            <w:pPr>
              <w:spacing w:after="0"/>
              <w:rPr>
                <w:sz w:val="19"/>
                <w:szCs w:val="19"/>
                <w:color w:val="auto"/>
              </w:rPr>
            </w:pPr>
          </w:p>
        </w:tc>
        <w:tc>
          <w:tcPr>
            <w:tcW w:w="128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vMerge w:val="continue"/>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420" w:type="dxa"/>
            <w:vAlign w:val="bottom"/>
            <w:gridSpan w:val="3"/>
            <w:vMerge w:val="continue"/>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400" w:type="dxa"/>
            <w:vAlign w:val="bottom"/>
            <w:gridSpan w:val="3"/>
            <w:vMerge w:val="continue"/>
            <w:shd w:val="clear" w:color="auto" w:fill="CCEEFF"/>
          </w:tcPr>
          <w:p>
            <w:pPr>
              <w:spacing w:after="0"/>
              <w:rPr>
                <w:sz w:val="19"/>
                <w:szCs w:val="19"/>
                <w:color w:val="auto"/>
              </w:rPr>
            </w:pPr>
          </w:p>
        </w:tc>
        <w:tc>
          <w:tcPr>
            <w:tcW w:w="1020" w:type="dxa"/>
            <w:vAlign w:val="bottom"/>
            <w:vMerge w:val="continue"/>
            <w:shd w:val="clear" w:color="auto" w:fill="CCEEFF"/>
          </w:tcPr>
          <w:p>
            <w:pPr>
              <w:spacing w:after="0"/>
              <w:rPr>
                <w:sz w:val="19"/>
                <w:szCs w:val="19"/>
                <w:color w:val="auto"/>
              </w:rPr>
            </w:pPr>
          </w:p>
        </w:tc>
        <w:tc>
          <w:tcPr>
            <w:tcW w:w="440" w:type="dxa"/>
            <w:vAlign w:val="bottom"/>
            <w:gridSpan w:val="3"/>
            <w:vMerge w:val="continue"/>
            <w:shd w:val="clear" w:color="auto" w:fill="CCEEFF"/>
          </w:tcPr>
          <w:p>
            <w:pPr>
              <w:spacing w:after="0"/>
              <w:rPr>
                <w:sz w:val="19"/>
                <w:szCs w:val="19"/>
                <w:color w:val="auto"/>
              </w:rPr>
            </w:pPr>
          </w:p>
        </w:tc>
        <w:tc>
          <w:tcPr>
            <w:tcW w:w="920" w:type="dxa"/>
            <w:vAlign w:val="bottom"/>
            <w:vMerge w:val="continue"/>
            <w:shd w:val="clear" w:color="auto" w:fill="CCEEFF"/>
          </w:tcPr>
          <w:p>
            <w:pPr>
              <w:spacing w:after="0"/>
              <w:rPr>
                <w:sz w:val="19"/>
                <w:szCs w:val="19"/>
                <w:color w:val="auto"/>
              </w:rPr>
            </w:pPr>
          </w:p>
        </w:tc>
        <w:tc>
          <w:tcPr>
            <w:tcW w:w="380" w:type="dxa"/>
            <w:vAlign w:val="bottom"/>
            <w:gridSpan w:val="3"/>
            <w:vMerge w:val="continue"/>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1660" w:type="dxa"/>
            <w:vAlign w:val="bottom"/>
          </w:tcPr>
          <w:p>
            <w:pPr>
              <w:ind w:left="20"/>
              <w:spacing w:after="0"/>
              <w:rPr>
                <w:sz w:val="20"/>
                <w:szCs w:val="20"/>
                <w:color w:val="auto"/>
              </w:rPr>
            </w:pPr>
            <w:r>
              <w:rPr>
                <w:rFonts w:ascii="Arial" w:cs="Arial" w:eastAsia="Arial" w:hAnsi="Arial"/>
                <w:sz w:val="18"/>
                <w:szCs w:val="18"/>
                <w:i w:val="1"/>
                <w:iCs w:val="1"/>
                <w:color w:val="auto"/>
              </w:rPr>
              <w:t>Operating margin</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12.8 %</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13.5 %</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w:t>
            </w:r>
          </w:p>
        </w:tc>
        <w:tc>
          <w:tcPr>
            <w:tcW w:w="20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0.6</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1.1</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0.9</w:t>
            </w:r>
          </w:p>
        </w:tc>
        <w:tc>
          <w:tcPr>
            <w:tcW w:w="20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30.1 %</w:t>
            </w:r>
          </w:p>
        </w:tc>
        <w:tc>
          <w:tcPr>
            <w:tcW w:w="0" w:type="dxa"/>
            <w:vAlign w:val="bottom"/>
          </w:tcPr>
          <w:p>
            <w:pPr>
              <w:spacing w:after="0"/>
              <w:rPr>
                <w:sz w:val="1"/>
                <w:szCs w:val="1"/>
                <w:color w:val="auto"/>
              </w:rPr>
            </w:pPr>
          </w:p>
        </w:tc>
      </w:tr>
    </w:tbl>
    <w:p>
      <w:pPr>
        <w:spacing w:after="0" w:line="320" w:lineRule="exact"/>
        <w:rPr>
          <w:sz w:val="20"/>
          <w:szCs w:val="20"/>
          <w:color w:val="auto"/>
        </w:rPr>
      </w:pPr>
    </w:p>
    <w:p>
      <w:pPr>
        <w:ind w:left="154" w:hanging="154"/>
        <w:spacing w:after="0"/>
        <w:tabs>
          <w:tab w:leader="none" w:pos="154" w:val="left"/>
        </w:tabs>
        <w:numPr>
          <w:ilvl w:val="0"/>
          <w:numId w:val="7"/>
        </w:numPr>
        <w:rPr>
          <w:rFonts w:ascii="Arial" w:cs="Arial" w:eastAsia="Arial" w:hAnsi="Arial"/>
          <w:sz w:val="18"/>
          <w:szCs w:val="18"/>
          <w:color w:val="auto"/>
          <w:vertAlign w:val="superscript"/>
        </w:rPr>
      </w:pPr>
      <w:r>
        <w:rPr>
          <w:rFonts w:ascii="Arial" w:cs="Arial" w:eastAsia="Arial" w:hAnsi="Arial"/>
          <w:sz w:val="13"/>
          <w:szCs w:val="13"/>
          <w:color w:val="auto"/>
        </w:rPr>
        <w:t>Includes expenses related to workforce reduction such as severance, benefits and other related items.</w:t>
      </w:r>
    </w:p>
    <w:p>
      <w:pPr>
        <w:sectPr>
          <w:pgSz w:w="11900" w:h="16838" w:orient="portrait"/>
          <w:cols w:equalWidth="0" w:num="1">
            <w:col w:w="11214"/>
          </w:cols>
          <w:pgMar w:left="326" w:top="874" w:right="359" w:bottom="1440" w:gutter="0" w:footer="0" w:header="0"/>
        </w:sectPr>
      </w:pPr>
    </w:p>
    <w:bookmarkStart w:id="11" w:name="page12"/>
    <w:bookmarkEnd w:id="11"/>
    <w:p>
      <w:pPr>
        <w:jc w:val="center"/>
        <w:ind w:right="20"/>
        <w:spacing w:after="0"/>
        <w:rPr>
          <w:sz w:val="20"/>
          <w:szCs w:val="20"/>
          <w:color w:val="auto"/>
        </w:rPr>
      </w:pPr>
      <w:r>
        <w:rPr>
          <w:rFonts w:ascii="Arial" w:cs="Arial" w:eastAsia="Arial" w:hAnsi="Arial"/>
          <w:sz w:val="19"/>
          <w:szCs w:val="19"/>
          <w:b w:val="1"/>
          <w:bCs w:val="1"/>
          <w:color w:val="auto"/>
        </w:rPr>
        <w:t>Dropbox, Inc.</w:t>
      </w:r>
    </w:p>
    <w:p>
      <w:pPr>
        <w:spacing w:after="0" w:line="29"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color w:val="auto"/>
        </w:rPr>
        <w:t>Nine Months Ended September 30, 2020</w:t>
      </w:r>
    </w:p>
    <w:p>
      <w:pPr>
        <w:spacing w:after="0" w:line="7"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color w:val="auto"/>
        </w:rPr>
        <w:t>Reconciliation of GAAP to Non-GAAP results</w:t>
      </w:r>
    </w:p>
    <w:p>
      <w:pPr>
        <w:spacing w:after="0" w:line="10"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(In millions, except for percentages, which may not foot due to rounding)</w:t>
      </w:r>
    </w:p>
    <w:p>
      <w:pPr>
        <w:spacing w:after="0" w:line="3"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(Unaudited)</w:t>
      </w:r>
    </w:p>
    <w:tbl>
      <w:tblPr>
        <w:tblLayout w:type="fixed"/>
        <w:tblInd w:w="0" w:type="dxa"/>
        <w:tblCellMar>
          <w:top w:w="0" w:type="dxa"/>
          <w:left w:w="0" w:type="dxa"/>
          <w:bottom w:w="0" w:type="dxa"/>
          <w:right w:w="0" w:type="dxa"/>
        </w:tblCellMar>
      </w:tblPr>
      <w:tr>
        <w:trPr>
          <w:trHeight w:val="206"/>
        </w:trPr>
        <w:tc>
          <w:tcPr>
            <w:tcW w:w="2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vMerge w:val="restart"/>
          </w:tcPr>
          <w:p>
            <w:pPr>
              <w:jc w:val="right"/>
              <w:ind w:right="351"/>
              <w:spacing w:after="0"/>
              <w:rPr>
                <w:sz w:val="20"/>
                <w:szCs w:val="20"/>
                <w:color w:val="auto"/>
              </w:rPr>
            </w:pPr>
            <w:r>
              <w:rPr>
                <w:rFonts w:ascii="Arial" w:cs="Arial" w:eastAsia="Arial" w:hAnsi="Arial"/>
                <w:sz w:val="18"/>
                <w:szCs w:val="18"/>
                <w:b w:val="1"/>
                <w:bCs w:val="1"/>
                <w:color w:val="auto"/>
              </w:rPr>
              <w:t>GAAP</w:t>
            </w:r>
          </w:p>
        </w:tc>
        <w:tc>
          <w:tcPr>
            <w:tcW w:w="120" w:type="dxa"/>
            <w:vAlign w:val="bottom"/>
            <w:vMerge w:val="restart"/>
          </w:tcPr>
          <w:p>
            <w:pPr>
              <w:spacing w:after="0"/>
              <w:rPr>
                <w:sz w:val="17"/>
                <w:szCs w:val="17"/>
                <w:color w:val="auto"/>
              </w:rPr>
            </w:pPr>
          </w:p>
        </w:tc>
        <w:tc>
          <w:tcPr>
            <w:tcW w:w="160" w:type="dxa"/>
            <w:vAlign w:val="bottom"/>
          </w:tcPr>
          <w:p>
            <w:pPr>
              <w:spacing w:after="0"/>
              <w:rPr>
                <w:sz w:val="17"/>
                <w:szCs w:val="17"/>
                <w:color w:val="auto"/>
              </w:rPr>
            </w:pPr>
          </w:p>
        </w:tc>
        <w:tc>
          <w:tcPr>
            <w:tcW w:w="1460" w:type="dxa"/>
            <w:vAlign w:val="bottom"/>
            <w:gridSpan w:val="2"/>
          </w:tcPr>
          <w:p>
            <w:pPr>
              <w:ind w:left="140"/>
              <w:spacing w:after="0" w:line="206" w:lineRule="exact"/>
              <w:rPr>
                <w:sz w:val="20"/>
                <w:szCs w:val="20"/>
                <w:color w:val="auto"/>
              </w:rPr>
            </w:pPr>
            <w:r>
              <w:rPr>
                <w:rFonts w:ascii="Arial" w:cs="Arial" w:eastAsia="Arial" w:hAnsi="Arial"/>
                <w:sz w:val="18"/>
                <w:szCs w:val="18"/>
                <w:b w:val="1"/>
                <w:bCs w:val="1"/>
                <w:color w:val="auto"/>
              </w:rPr>
              <w:t>Stock-based</w:t>
            </w:r>
          </w:p>
        </w:tc>
        <w:tc>
          <w:tcPr>
            <w:tcW w:w="1800" w:type="dxa"/>
            <w:vAlign w:val="bottom"/>
            <w:gridSpan w:val="5"/>
          </w:tcPr>
          <w:p>
            <w:pPr>
              <w:ind w:left="20"/>
              <w:spacing w:after="0" w:line="206" w:lineRule="exact"/>
              <w:rPr>
                <w:sz w:val="20"/>
                <w:szCs w:val="20"/>
                <w:color w:val="auto"/>
              </w:rPr>
            </w:pPr>
            <w:r>
              <w:rPr>
                <w:rFonts w:ascii="Arial" w:cs="Arial" w:eastAsia="Arial" w:hAnsi="Arial"/>
                <w:sz w:val="18"/>
                <w:szCs w:val="18"/>
                <w:b w:val="1"/>
                <w:bCs w:val="1"/>
                <w:color w:val="auto"/>
              </w:rPr>
              <w:t>Acquisition-related</w:t>
            </w:r>
          </w:p>
        </w:tc>
        <w:tc>
          <w:tcPr>
            <w:tcW w:w="1120" w:type="dxa"/>
            <w:vAlign w:val="bottom"/>
          </w:tcPr>
          <w:p>
            <w:pPr>
              <w:jc w:val="right"/>
              <w:ind w:right="51"/>
              <w:spacing w:after="0" w:line="206" w:lineRule="exact"/>
              <w:rPr>
                <w:sz w:val="20"/>
                <w:szCs w:val="20"/>
                <w:color w:val="auto"/>
              </w:rPr>
            </w:pPr>
            <w:r>
              <w:rPr>
                <w:rFonts w:ascii="Arial" w:cs="Arial" w:eastAsia="Arial" w:hAnsi="Arial"/>
                <w:sz w:val="18"/>
                <w:szCs w:val="18"/>
                <w:b w:val="1"/>
                <w:bCs w:val="1"/>
                <w:color w:val="auto"/>
              </w:rPr>
              <w:t>Intangibles</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vMerge w:val="restart"/>
          </w:tcPr>
          <w:p>
            <w:pPr>
              <w:jc w:val="right"/>
              <w:ind w:right="151"/>
              <w:spacing w:after="0"/>
              <w:rPr>
                <w:sz w:val="20"/>
                <w:szCs w:val="20"/>
                <w:color w:val="auto"/>
              </w:rPr>
            </w:pPr>
            <w:r>
              <w:rPr>
                <w:rFonts w:ascii="Arial" w:cs="Arial" w:eastAsia="Arial" w:hAnsi="Arial"/>
                <w:sz w:val="18"/>
                <w:szCs w:val="18"/>
                <w:b w:val="1"/>
                <w:bCs w:val="1"/>
                <w:color w:val="auto"/>
              </w:rPr>
              <w:t>Non-GAAP</w:t>
            </w:r>
          </w:p>
        </w:tc>
        <w:tc>
          <w:tcPr>
            <w:tcW w:w="0" w:type="dxa"/>
            <w:vAlign w:val="bottom"/>
          </w:tcPr>
          <w:p>
            <w:pPr>
              <w:spacing w:after="0"/>
              <w:rPr>
                <w:sz w:val="1"/>
                <w:szCs w:val="1"/>
                <w:color w:val="auto"/>
              </w:rPr>
            </w:pPr>
          </w:p>
        </w:tc>
      </w:tr>
      <w:tr>
        <w:trPr>
          <w:trHeight w:val="226"/>
        </w:trPr>
        <w:tc>
          <w:tcPr>
            <w:tcW w:w="248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vMerge w:val="continue"/>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151"/>
              <w:spacing w:after="0"/>
              <w:rPr>
                <w:sz w:val="20"/>
                <w:szCs w:val="20"/>
                <w:color w:val="auto"/>
              </w:rPr>
            </w:pPr>
            <w:r>
              <w:rPr>
                <w:rFonts w:ascii="Arial" w:cs="Arial" w:eastAsia="Arial" w:hAnsi="Arial"/>
                <w:sz w:val="18"/>
                <w:szCs w:val="18"/>
                <w:b w:val="1"/>
                <w:bCs w:val="1"/>
                <w:color w:val="auto"/>
                <w:w w:val="90"/>
              </w:rPr>
              <w:t>compensation</w:t>
            </w:r>
          </w:p>
        </w:tc>
        <w:tc>
          <w:tcPr>
            <w:tcW w:w="10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gridSpan w:val="3"/>
          </w:tcPr>
          <w:p>
            <w:pPr>
              <w:ind w:left="40"/>
              <w:spacing w:after="0"/>
              <w:rPr>
                <w:sz w:val="20"/>
                <w:szCs w:val="20"/>
                <w:color w:val="auto"/>
              </w:rPr>
            </w:pPr>
            <w:r>
              <w:rPr>
                <w:rFonts w:ascii="Arial" w:cs="Arial" w:eastAsia="Arial" w:hAnsi="Arial"/>
                <w:sz w:val="18"/>
                <w:szCs w:val="18"/>
                <w:b w:val="1"/>
                <w:bCs w:val="1"/>
                <w:color w:val="auto"/>
                <w:w w:val="85"/>
              </w:rPr>
              <w:t>and other expenses</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7"/>
              </w:rPr>
              <w:t>amortization</w:t>
            </w:r>
          </w:p>
        </w:tc>
        <w:tc>
          <w:tcPr>
            <w:tcW w:w="20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Cost of revenue</w:t>
            </w:r>
          </w:p>
        </w:tc>
        <w:tc>
          <w:tcPr>
            <w:tcW w:w="26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308.8</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(12.6)</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293.2</w:t>
            </w:r>
          </w:p>
        </w:tc>
        <w:tc>
          <w:tcPr>
            <w:tcW w:w="0" w:type="dxa"/>
            <w:vAlign w:val="bottom"/>
          </w:tcPr>
          <w:p>
            <w:pPr>
              <w:spacing w:after="0"/>
              <w:rPr>
                <w:sz w:val="1"/>
                <w:szCs w:val="1"/>
                <w:color w:val="auto"/>
              </w:rPr>
            </w:pPr>
          </w:p>
        </w:tc>
      </w:tr>
      <w:tr>
        <w:trPr>
          <w:trHeight w:val="225"/>
        </w:trPr>
        <w:tc>
          <w:tcPr>
            <w:tcW w:w="2480" w:type="dxa"/>
            <w:vAlign w:val="bottom"/>
          </w:tcPr>
          <w:p>
            <w:pPr>
              <w:spacing w:after="0"/>
              <w:rPr>
                <w:sz w:val="20"/>
                <w:szCs w:val="20"/>
                <w:color w:val="auto"/>
              </w:rPr>
            </w:pPr>
            <w:r>
              <w:rPr>
                <w:rFonts w:ascii="Arial" w:cs="Arial" w:eastAsia="Arial" w:hAnsi="Arial"/>
                <w:sz w:val="18"/>
                <w:szCs w:val="18"/>
                <w:i w:val="1"/>
                <w:iCs w:val="1"/>
                <w:color w:val="auto"/>
              </w:rPr>
              <w:t>Cost of revenue margin</w:t>
            </w:r>
          </w:p>
        </w:tc>
        <w:tc>
          <w:tcPr>
            <w:tcW w:w="2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21.9 %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(0.2 %)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20.8 %</w:t>
            </w:r>
          </w:p>
        </w:tc>
        <w:tc>
          <w:tcPr>
            <w:tcW w:w="0" w:type="dxa"/>
            <w:vAlign w:val="bottom"/>
          </w:tcPr>
          <w:p>
            <w:pPr>
              <w:spacing w:after="0"/>
              <w:rPr>
                <w:sz w:val="1"/>
                <w:szCs w:val="1"/>
                <w:color w:val="auto"/>
              </w:rPr>
            </w:pPr>
          </w:p>
        </w:tc>
      </w:tr>
      <w:tr>
        <w:trPr>
          <w:trHeight w:val="22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1,101.0</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rPr>
              <w:t>12.6</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1,116.6</w:t>
            </w:r>
          </w:p>
        </w:tc>
        <w:tc>
          <w:tcPr>
            <w:tcW w:w="0" w:type="dxa"/>
            <w:vAlign w:val="bottom"/>
          </w:tcPr>
          <w:p>
            <w:pPr>
              <w:spacing w:after="0"/>
              <w:rPr>
                <w:sz w:val="1"/>
                <w:szCs w:val="1"/>
                <w:color w:val="auto"/>
              </w:rPr>
            </w:pPr>
          </w:p>
        </w:tc>
      </w:tr>
      <w:tr>
        <w:trPr>
          <w:trHeight w:val="225"/>
        </w:trPr>
        <w:tc>
          <w:tcPr>
            <w:tcW w:w="2480" w:type="dxa"/>
            <w:vAlign w:val="bottom"/>
          </w:tcPr>
          <w:p>
            <w:pPr>
              <w:spacing w:after="0"/>
              <w:rPr>
                <w:sz w:val="20"/>
                <w:szCs w:val="20"/>
                <w:color w:val="auto"/>
              </w:rPr>
            </w:pPr>
            <w:r>
              <w:rPr>
                <w:rFonts w:ascii="Arial" w:cs="Arial" w:eastAsia="Arial" w:hAnsi="Arial"/>
                <w:sz w:val="18"/>
                <w:szCs w:val="18"/>
                <w:i w:val="1"/>
                <w:iCs w:val="1"/>
                <w:color w:val="auto"/>
              </w:rPr>
              <w:t>Gross margin</w:t>
            </w:r>
          </w:p>
        </w:tc>
        <w:tc>
          <w:tcPr>
            <w:tcW w:w="2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78.1 %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0.9 %</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 %</w:t>
            </w:r>
          </w:p>
        </w:tc>
        <w:tc>
          <w:tcPr>
            <w:tcW w:w="1120" w:type="dxa"/>
            <w:vAlign w:val="bottom"/>
          </w:tcPr>
          <w:p>
            <w:pPr>
              <w:jc w:val="right"/>
              <w:spacing w:after="0"/>
              <w:rPr>
                <w:sz w:val="20"/>
                <w:szCs w:val="20"/>
                <w:color w:val="auto"/>
              </w:rPr>
            </w:pPr>
            <w:r>
              <w:rPr>
                <w:rFonts w:ascii="Arial" w:cs="Arial" w:eastAsia="Arial" w:hAnsi="Arial"/>
                <w:sz w:val="18"/>
                <w:szCs w:val="18"/>
                <w:color w:val="auto"/>
              </w:rPr>
              <w:t>0.2</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79.2 %</w:t>
            </w:r>
          </w:p>
        </w:tc>
        <w:tc>
          <w:tcPr>
            <w:tcW w:w="0" w:type="dxa"/>
            <w:vAlign w:val="bottom"/>
          </w:tcPr>
          <w:p>
            <w:pPr>
              <w:spacing w:after="0"/>
              <w:rPr>
                <w:sz w:val="1"/>
                <w:szCs w:val="1"/>
                <w:color w:val="auto"/>
              </w:rPr>
            </w:pPr>
          </w:p>
        </w:tc>
      </w:tr>
      <w:tr>
        <w:trPr>
          <w:trHeight w:val="22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w:t>
            </w: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550.9</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(131.1)</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407.2</w:t>
            </w:r>
          </w:p>
        </w:tc>
        <w:tc>
          <w:tcPr>
            <w:tcW w:w="0" w:type="dxa"/>
            <w:vAlign w:val="bottom"/>
          </w:tcPr>
          <w:p>
            <w:pPr>
              <w:spacing w:after="0"/>
              <w:rPr>
                <w:sz w:val="1"/>
                <w:szCs w:val="1"/>
                <w:color w:val="auto"/>
              </w:rPr>
            </w:pPr>
          </w:p>
        </w:tc>
      </w:tr>
      <w:tr>
        <w:trPr>
          <w:trHeight w:val="174"/>
        </w:trPr>
        <w:tc>
          <w:tcPr>
            <w:tcW w:w="2480" w:type="dxa"/>
            <w:vAlign w:val="bottom"/>
          </w:tcPr>
          <w:p>
            <w:pPr>
              <w:spacing w:after="0" w:line="174" w:lineRule="exact"/>
              <w:rPr>
                <w:sz w:val="20"/>
                <w:szCs w:val="20"/>
                <w:color w:val="auto"/>
              </w:rPr>
            </w:pPr>
            <w:r>
              <w:rPr>
                <w:rFonts w:ascii="Arial" w:cs="Arial" w:eastAsia="Arial" w:hAnsi="Arial"/>
                <w:sz w:val="18"/>
                <w:szCs w:val="18"/>
                <w:i w:val="1"/>
                <w:iCs w:val="1"/>
                <w:color w:val="auto"/>
              </w:rPr>
              <w:t>Research and development</w:t>
            </w:r>
          </w:p>
        </w:tc>
        <w:tc>
          <w:tcPr>
            <w:tcW w:w="260" w:type="dxa"/>
            <w:vAlign w:val="bottom"/>
          </w:tcPr>
          <w:p>
            <w:pPr>
              <w:spacing w:after="0"/>
              <w:rPr>
                <w:sz w:val="15"/>
                <w:szCs w:val="15"/>
                <w:color w:val="auto"/>
              </w:rPr>
            </w:pPr>
          </w:p>
        </w:tc>
        <w:tc>
          <w:tcPr>
            <w:tcW w:w="1100" w:type="dxa"/>
            <w:vAlign w:val="bottom"/>
            <w:vMerge w:val="restart"/>
          </w:tcPr>
          <w:p>
            <w:pPr>
              <w:jc w:val="right"/>
              <w:spacing w:after="0"/>
              <w:rPr>
                <w:sz w:val="20"/>
                <w:szCs w:val="20"/>
                <w:color w:val="auto"/>
              </w:rPr>
            </w:pPr>
            <w:r>
              <w:rPr>
                <w:rFonts w:ascii="Arial" w:cs="Arial" w:eastAsia="Arial" w:hAnsi="Arial"/>
                <w:sz w:val="18"/>
                <w:szCs w:val="18"/>
                <w:color w:val="auto"/>
              </w:rPr>
              <w:t>39.1 %</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vMerge w:val="restart"/>
          </w:tcPr>
          <w:p>
            <w:pPr>
              <w:jc w:val="right"/>
              <w:spacing w:after="0"/>
              <w:rPr>
                <w:sz w:val="20"/>
                <w:szCs w:val="20"/>
                <w:color w:val="auto"/>
              </w:rPr>
            </w:pPr>
            <w:r>
              <w:rPr>
                <w:rFonts w:ascii="Arial" w:cs="Arial" w:eastAsia="Arial" w:hAnsi="Arial"/>
                <w:sz w:val="18"/>
                <w:szCs w:val="18"/>
                <w:color w:val="auto"/>
              </w:rPr>
              <w:t>(9.3 %)</w:t>
            </w: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20" w:type="dxa"/>
            <w:vAlign w:val="bottom"/>
            <w:gridSpan w:val="2"/>
            <w:vMerge w:val="restart"/>
          </w:tcPr>
          <w:p>
            <w:pPr>
              <w:jc w:val="right"/>
              <w:spacing w:after="0"/>
              <w:rPr>
                <w:sz w:val="20"/>
                <w:szCs w:val="20"/>
                <w:color w:val="auto"/>
              </w:rPr>
            </w:pPr>
            <w:r>
              <w:rPr>
                <w:rFonts w:ascii="Arial" w:cs="Arial" w:eastAsia="Arial" w:hAnsi="Arial"/>
                <w:sz w:val="18"/>
                <w:szCs w:val="18"/>
                <w:color w:val="auto"/>
              </w:rPr>
              <w:t>(0.9 %)</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200" w:type="dxa"/>
            <w:vAlign w:val="bottom"/>
            <w:vMerge w:val="restart"/>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vMerge w:val="restart"/>
          </w:tcPr>
          <w:p>
            <w:pPr>
              <w:jc w:val="right"/>
              <w:spacing w:after="0"/>
              <w:rPr>
                <w:sz w:val="20"/>
                <w:szCs w:val="20"/>
                <w:color w:val="auto"/>
              </w:rPr>
            </w:pPr>
            <w:r>
              <w:rPr>
                <w:rFonts w:ascii="Arial" w:cs="Arial" w:eastAsia="Arial" w:hAnsi="Arial"/>
                <w:sz w:val="18"/>
                <w:szCs w:val="18"/>
                <w:color w:val="auto"/>
              </w:rPr>
              <w:t>28.9 %</w:t>
            </w:r>
          </w:p>
        </w:tc>
        <w:tc>
          <w:tcPr>
            <w:tcW w:w="0" w:type="dxa"/>
            <w:vAlign w:val="bottom"/>
          </w:tcPr>
          <w:p>
            <w:pPr>
              <w:spacing w:after="0"/>
              <w:rPr>
                <w:sz w:val="1"/>
                <w:szCs w:val="1"/>
                <w:color w:val="auto"/>
              </w:rPr>
            </w:pPr>
          </w:p>
        </w:tc>
      </w:tr>
      <w:tr>
        <w:trPr>
          <w:trHeight w:val="224"/>
        </w:trPr>
        <w:tc>
          <w:tcPr>
            <w:tcW w:w="2480" w:type="dxa"/>
            <w:vAlign w:val="bottom"/>
          </w:tcPr>
          <w:p>
            <w:pPr>
              <w:spacing w:after="0"/>
              <w:rPr>
                <w:sz w:val="20"/>
                <w:szCs w:val="20"/>
                <w:color w:val="auto"/>
              </w:rPr>
            </w:pPr>
            <w:r>
              <w:rPr>
                <w:rFonts w:ascii="Arial" w:cs="Arial" w:eastAsia="Arial" w:hAnsi="Arial"/>
                <w:sz w:val="18"/>
                <w:szCs w:val="18"/>
                <w:i w:val="1"/>
                <w:iCs w:val="1"/>
                <w:color w:val="auto"/>
              </w:rPr>
              <w:t>margin</w:t>
            </w:r>
          </w:p>
        </w:tc>
        <w:tc>
          <w:tcPr>
            <w:tcW w:w="260" w:type="dxa"/>
            <w:vAlign w:val="bottom"/>
          </w:tcPr>
          <w:p>
            <w:pPr>
              <w:spacing w:after="0"/>
              <w:rPr>
                <w:sz w:val="19"/>
                <w:szCs w:val="19"/>
                <w:color w:val="auto"/>
              </w:rPr>
            </w:pPr>
          </w:p>
        </w:tc>
        <w:tc>
          <w:tcPr>
            <w:tcW w:w="11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2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vMerge w:val="continue"/>
          </w:tcPr>
          <w:p>
            <w:pPr>
              <w:spacing w:after="0"/>
              <w:rPr>
                <w:sz w:val="19"/>
                <w:szCs w:val="19"/>
                <w:color w:val="auto"/>
              </w:rPr>
            </w:pPr>
          </w:p>
        </w:tc>
        <w:tc>
          <w:tcPr>
            <w:tcW w:w="2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312.9</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(25.1)</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283.7</w:t>
            </w:r>
          </w:p>
        </w:tc>
        <w:tc>
          <w:tcPr>
            <w:tcW w:w="0" w:type="dxa"/>
            <w:vAlign w:val="bottom"/>
          </w:tcPr>
          <w:p>
            <w:pPr>
              <w:spacing w:after="0"/>
              <w:rPr>
                <w:sz w:val="1"/>
                <w:szCs w:val="1"/>
                <w:color w:val="auto"/>
              </w:rPr>
            </w:pPr>
          </w:p>
        </w:tc>
      </w:tr>
      <w:tr>
        <w:trPr>
          <w:trHeight w:val="225"/>
        </w:trPr>
        <w:tc>
          <w:tcPr>
            <w:tcW w:w="2480" w:type="dxa"/>
            <w:vAlign w:val="bottom"/>
          </w:tcPr>
          <w:p>
            <w:pPr>
              <w:spacing w:after="0"/>
              <w:rPr>
                <w:sz w:val="20"/>
                <w:szCs w:val="20"/>
                <w:color w:val="auto"/>
              </w:rPr>
            </w:pPr>
            <w:r>
              <w:rPr>
                <w:rFonts w:ascii="Arial" w:cs="Arial" w:eastAsia="Arial" w:hAnsi="Arial"/>
                <w:sz w:val="18"/>
                <w:szCs w:val="18"/>
                <w:i w:val="1"/>
                <w:iCs w:val="1"/>
                <w:color w:val="auto"/>
              </w:rPr>
              <w:t>Sales and marketing margin</w:t>
            </w:r>
          </w:p>
        </w:tc>
        <w:tc>
          <w:tcPr>
            <w:tcW w:w="2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22.2 %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(1.8 %)</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(0.3 %)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20.1 %</w:t>
            </w:r>
          </w:p>
        </w:tc>
        <w:tc>
          <w:tcPr>
            <w:tcW w:w="0" w:type="dxa"/>
            <w:vAlign w:val="bottom"/>
          </w:tcPr>
          <w:p>
            <w:pPr>
              <w:spacing w:after="0"/>
              <w:rPr>
                <w:sz w:val="1"/>
                <w:szCs w:val="1"/>
                <w:color w:val="auto"/>
              </w:rPr>
            </w:pPr>
          </w:p>
        </w:tc>
      </w:tr>
      <w:tr>
        <w:trPr>
          <w:trHeight w:val="22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General and administrative</w:t>
            </w: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167.6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(23.3)</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144.2</w:t>
            </w:r>
          </w:p>
        </w:tc>
        <w:tc>
          <w:tcPr>
            <w:tcW w:w="0" w:type="dxa"/>
            <w:vAlign w:val="bottom"/>
          </w:tcPr>
          <w:p>
            <w:pPr>
              <w:spacing w:after="0"/>
              <w:rPr>
                <w:sz w:val="1"/>
                <w:szCs w:val="1"/>
                <w:color w:val="auto"/>
              </w:rPr>
            </w:pPr>
          </w:p>
        </w:tc>
      </w:tr>
      <w:tr>
        <w:trPr>
          <w:trHeight w:val="174"/>
        </w:trPr>
        <w:tc>
          <w:tcPr>
            <w:tcW w:w="2480" w:type="dxa"/>
            <w:vAlign w:val="bottom"/>
          </w:tcPr>
          <w:p>
            <w:pPr>
              <w:spacing w:after="0" w:line="174" w:lineRule="exact"/>
              <w:rPr>
                <w:sz w:val="20"/>
                <w:szCs w:val="20"/>
                <w:color w:val="auto"/>
              </w:rPr>
            </w:pPr>
            <w:r>
              <w:rPr>
                <w:rFonts w:ascii="Arial" w:cs="Arial" w:eastAsia="Arial" w:hAnsi="Arial"/>
                <w:sz w:val="18"/>
                <w:szCs w:val="18"/>
                <w:i w:val="1"/>
                <w:iCs w:val="1"/>
                <w:color w:val="auto"/>
              </w:rPr>
              <w:t>General and administrative</w:t>
            </w:r>
          </w:p>
        </w:tc>
        <w:tc>
          <w:tcPr>
            <w:tcW w:w="260" w:type="dxa"/>
            <w:vAlign w:val="bottom"/>
          </w:tcPr>
          <w:p>
            <w:pPr>
              <w:spacing w:after="0"/>
              <w:rPr>
                <w:sz w:val="15"/>
                <w:szCs w:val="15"/>
                <w:color w:val="auto"/>
              </w:rPr>
            </w:pPr>
          </w:p>
        </w:tc>
        <w:tc>
          <w:tcPr>
            <w:tcW w:w="1100" w:type="dxa"/>
            <w:vAlign w:val="bottom"/>
            <w:vMerge w:val="restart"/>
          </w:tcPr>
          <w:p>
            <w:pPr>
              <w:jc w:val="right"/>
              <w:spacing w:after="0"/>
              <w:rPr>
                <w:sz w:val="20"/>
                <w:szCs w:val="20"/>
                <w:color w:val="auto"/>
              </w:rPr>
            </w:pPr>
            <w:r>
              <w:rPr>
                <w:rFonts w:ascii="Arial" w:cs="Arial" w:eastAsia="Arial" w:hAnsi="Arial"/>
                <w:sz w:val="18"/>
                <w:szCs w:val="18"/>
                <w:color w:val="auto"/>
              </w:rPr>
              <w:t>11.9 %</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60" w:type="dxa"/>
            <w:vAlign w:val="bottom"/>
            <w:vMerge w:val="restart"/>
          </w:tcPr>
          <w:p>
            <w:pPr>
              <w:jc w:val="right"/>
              <w:spacing w:after="0"/>
              <w:rPr>
                <w:sz w:val="20"/>
                <w:szCs w:val="20"/>
                <w:color w:val="auto"/>
              </w:rPr>
            </w:pPr>
            <w:r>
              <w:rPr>
                <w:rFonts w:ascii="Arial" w:cs="Arial" w:eastAsia="Arial" w:hAnsi="Arial"/>
                <w:sz w:val="18"/>
                <w:szCs w:val="18"/>
                <w:color w:val="auto"/>
              </w:rPr>
              <w:t>(1.7 %)</w:t>
            </w: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20" w:type="dxa"/>
            <w:vAlign w:val="bottom"/>
            <w:gridSpan w:val="4"/>
            <w:vMerge w:val="restart"/>
          </w:tcPr>
          <w:p>
            <w:pPr>
              <w:jc w:val="right"/>
              <w:ind w:right="380"/>
              <w:spacing w:after="0"/>
              <w:rPr>
                <w:sz w:val="20"/>
                <w:szCs w:val="20"/>
                <w:color w:val="auto"/>
              </w:rPr>
            </w:pPr>
            <w:r>
              <w:rPr>
                <w:rFonts w:ascii="Arial" w:cs="Arial" w:eastAsia="Arial" w:hAnsi="Arial"/>
                <w:sz w:val="18"/>
                <w:szCs w:val="18"/>
                <w:color w:val="auto"/>
              </w:rPr>
              <w:t>— %</w:t>
            </w:r>
          </w:p>
        </w:tc>
        <w:tc>
          <w:tcPr>
            <w:tcW w:w="1600" w:type="dxa"/>
            <w:vAlign w:val="bottom"/>
            <w:gridSpan w:val="4"/>
            <w:vMerge w:val="restart"/>
          </w:tcPr>
          <w:p>
            <w:pPr>
              <w:jc w:val="right"/>
              <w:ind w:right="300"/>
              <w:spacing w:after="0"/>
              <w:rPr>
                <w:sz w:val="20"/>
                <w:szCs w:val="20"/>
                <w:color w:val="auto"/>
              </w:rPr>
            </w:pPr>
            <w:r>
              <w:rPr>
                <w:rFonts w:ascii="Arial" w:cs="Arial" w:eastAsia="Arial" w:hAnsi="Arial"/>
                <w:sz w:val="18"/>
                <w:szCs w:val="18"/>
                <w:color w:val="auto"/>
              </w:rPr>
              <w:t>— %</w:t>
            </w:r>
          </w:p>
        </w:tc>
        <w:tc>
          <w:tcPr>
            <w:tcW w:w="1200" w:type="dxa"/>
            <w:vAlign w:val="bottom"/>
            <w:vMerge w:val="restart"/>
          </w:tcPr>
          <w:p>
            <w:pPr>
              <w:jc w:val="right"/>
              <w:spacing w:after="0"/>
              <w:rPr>
                <w:sz w:val="20"/>
                <w:szCs w:val="20"/>
                <w:color w:val="auto"/>
              </w:rPr>
            </w:pPr>
            <w:r>
              <w:rPr>
                <w:rFonts w:ascii="Arial" w:cs="Arial" w:eastAsia="Arial" w:hAnsi="Arial"/>
                <w:sz w:val="18"/>
                <w:szCs w:val="18"/>
                <w:color w:val="auto"/>
              </w:rPr>
              <w:t>10.2 %</w:t>
            </w:r>
          </w:p>
        </w:tc>
        <w:tc>
          <w:tcPr>
            <w:tcW w:w="0" w:type="dxa"/>
            <w:vAlign w:val="bottom"/>
          </w:tcPr>
          <w:p>
            <w:pPr>
              <w:spacing w:after="0"/>
              <w:rPr>
                <w:sz w:val="1"/>
                <w:szCs w:val="1"/>
                <w:color w:val="auto"/>
              </w:rPr>
            </w:pPr>
          </w:p>
        </w:tc>
      </w:tr>
      <w:tr>
        <w:trPr>
          <w:trHeight w:val="224"/>
        </w:trPr>
        <w:tc>
          <w:tcPr>
            <w:tcW w:w="2480" w:type="dxa"/>
            <w:vAlign w:val="bottom"/>
          </w:tcPr>
          <w:p>
            <w:pPr>
              <w:spacing w:after="0"/>
              <w:rPr>
                <w:sz w:val="20"/>
                <w:szCs w:val="20"/>
                <w:color w:val="auto"/>
              </w:rPr>
            </w:pPr>
            <w:r>
              <w:rPr>
                <w:rFonts w:ascii="Arial" w:cs="Arial" w:eastAsia="Arial" w:hAnsi="Arial"/>
                <w:sz w:val="18"/>
                <w:szCs w:val="18"/>
                <w:i w:val="1"/>
                <w:iCs w:val="1"/>
                <w:color w:val="auto"/>
              </w:rPr>
              <w:t>margin</w:t>
            </w:r>
          </w:p>
        </w:tc>
        <w:tc>
          <w:tcPr>
            <w:tcW w:w="260" w:type="dxa"/>
            <w:vAlign w:val="bottom"/>
          </w:tcPr>
          <w:p>
            <w:pPr>
              <w:spacing w:after="0"/>
              <w:rPr>
                <w:sz w:val="19"/>
                <w:szCs w:val="19"/>
                <w:color w:val="auto"/>
              </w:rPr>
            </w:pPr>
          </w:p>
        </w:tc>
        <w:tc>
          <w:tcPr>
            <w:tcW w:w="11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320" w:type="dxa"/>
            <w:vAlign w:val="bottom"/>
            <w:gridSpan w:val="4"/>
            <w:vMerge w:val="continue"/>
          </w:tcPr>
          <w:p>
            <w:pPr>
              <w:spacing w:after="0"/>
              <w:rPr>
                <w:sz w:val="19"/>
                <w:szCs w:val="19"/>
                <w:color w:val="auto"/>
              </w:rPr>
            </w:pPr>
          </w:p>
        </w:tc>
        <w:tc>
          <w:tcPr>
            <w:tcW w:w="1600" w:type="dxa"/>
            <w:vAlign w:val="bottom"/>
            <w:gridSpan w:val="4"/>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26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69.6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rPr>
              <w:t>192.1</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50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281.5</w:t>
            </w:r>
          </w:p>
        </w:tc>
        <w:tc>
          <w:tcPr>
            <w:tcW w:w="0" w:type="dxa"/>
            <w:vAlign w:val="bottom"/>
          </w:tcPr>
          <w:p>
            <w:pPr>
              <w:spacing w:after="0"/>
              <w:rPr>
                <w:sz w:val="1"/>
                <w:szCs w:val="1"/>
                <w:color w:val="auto"/>
              </w:rPr>
            </w:pPr>
          </w:p>
        </w:tc>
      </w:tr>
      <w:tr>
        <w:trPr>
          <w:trHeight w:val="225"/>
        </w:trPr>
        <w:tc>
          <w:tcPr>
            <w:tcW w:w="2480" w:type="dxa"/>
            <w:vAlign w:val="bottom"/>
          </w:tcPr>
          <w:p>
            <w:pPr>
              <w:spacing w:after="0"/>
              <w:rPr>
                <w:sz w:val="20"/>
                <w:szCs w:val="20"/>
                <w:color w:val="auto"/>
              </w:rPr>
            </w:pPr>
            <w:r>
              <w:rPr>
                <w:rFonts w:ascii="Arial" w:cs="Arial" w:eastAsia="Arial" w:hAnsi="Arial"/>
                <w:sz w:val="18"/>
                <w:szCs w:val="18"/>
                <w:i w:val="1"/>
                <w:iCs w:val="1"/>
                <w:color w:val="auto"/>
              </w:rPr>
              <w:t>Operating margin</w:t>
            </w:r>
          </w:p>
        </w:tc>
        <w:tc>
          <w:tcPr>
            <w:tcW w:w="2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4.9 %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13.6 %</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0.9</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0.5</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20.0 %</w:t>
            </w:r>
          </w:p>
        </w:tc>
        <w:tc>
          <w:tcPr>
            <w:tcW w:w="0" w:type="dxa"/>
            <w:vAlign w:val="bottom"/>
          </w:tcPr>
          <w:p>
            <w:pPr>
              <w:spacing w:after="0"/>
              <w:rPr>
                <w:sz w:val="1"/>
                <w:szCs w:val="1"/>
                <w:color w:val="auto"/>
              </w:rPr>
            </w:pPr>
          </w:p>
        </w:tc>
      </w:tr>
    </w:tbl>
    <w:p>
      <w:pPr>
        <w:sectPr>
          <w:pgSz w:w="11900" w:h="16838" w:orient="portrait"/>
          <w:cols w:equalWidth="0" w:num="1">
            <w:col w:w="10180"/>
          </w:cols>
          <w:pgMar w:left="860" w:top="874" w:right="859" w:bottom="1440" w:gutter="0" w:footer="0" w:header="0"/>
        </w:sectPr>
      </w:pPr>
    </w:p>
    <w:bookmarkStart w:id="12" w:name="page13"/>
    <w:bookmarkEnd w:id="12"/>
    <w:p>
      <w:pPr>
        <w:jc w:val="center"/>
        <w:ind w:right="-93"/>
        <w:spacing w:after="0"/>
        <w:rPr>
          <w:sz w:val="20"/>
          <w:szCs w:val="20"/>
          <w:color w:val="auto"/>
        </w:rPr>
      </w:pPr>
      <w:r>
        <w:rPr>
          <w:rFonts w:ascii="Arial" w:cs="Arial" w:eastAsia="Arial" w:hAnsi="Arial"/>
          <w:sz w:val="19"/>
          <w:szCs w:val="19"/>
          <w:b w:val="1"/>
          <w:bCs w:val="1"/>
          <w:color w:val="auto"/>
        </w:rPr>
        <w:t>Dropbox, Inc.</w:t>
      </w:r>
    </w:p>
    <w:p>
      <w:pPr>
        <w:spacing w:after="0" w:line="29" w:lineRule="exact"/>
        <w:rPr>
          <w:sz w:val="20"/>
          <w:szCs w:val="20"/>
          <w:color w:val="auto"/>
        </w:rPr>
      </w:pPr>
    </w:p>
    <w:p>
      <w:pPr>
        <w:jc w:val="center"/>
        <w:ind w:right="-93"/>
        <w:spacing w:after="0"/>
        <w:rPr>
          <w:sz w:val="20"/>
          <w:szCs w:val="20"/>
          <w:color w:val="auto"/>
        </w:rPr>
      </w:pPr>
      <w:r>
        <w:rPr>
          <w:rFonts w:ascii="Arial" w:cs="Arial" w:eastAsia="Arial" w:hAnsi="Arial"/>
          <w:sz w:val="19"/>
          <w:szCs w:val="19"/>
          <w:b w:val="1"/>
          <w:bCs w:val="1"/>
          <w:color w:val="auto"/>
        </w:rPr>
        <w:t>Three and Nine Months Ended September 30, 2021 and 2020</w:t>
      </w:r>
    </w:p>
    <w:p>
      <w:pPr>
        <w:spacing w:after="0" w:line="7" w:lineRule="exact"/>
        <w:rPr>
          <w:sz w:val="20"/>
          <w:szCs w:val="20"/>
          <w:color w:val="auto"/>
        </w:rPr>
      </w:pPr>
    </w:p>
    <w:p>
      <w:pPr>
        <w:jc w:val="center"/>
        <w:ind w:right="-93"/>
        <w:spacing w:after="0"/>
        <w:rPr>
          <w:sz w:val="20"/>
          <w:szCs w:val="20"/>
          <w:color w:val="auto"/>
        </w:rPr>
      </w:pPr>
      <w:r>
        <w:rPr>
          <w:rFonts w:ascii="Arial" w:cs="Arial" w:eastAsia="Arial" w:hAnsi="Arial"/>
          <w:sz w:val="19"/>
          <w:szCs w:val="19"/>
          <w:b w:val="1"/>
          <w:bCs w:val="1"/>
          <w:color w:val="auto"/>
        </w:rPr>
        <w:t>Reconciliation of GAAP net income to Non-GAAP net income and Non-GAAP diluted net income per share</w:t>
      </w:r>
    </w:p>
    <w:p>
      <w:pPr>
        <w:spacing w:after="0" w:line="10" w:lineRule="exact"/>
        <w:rPr>
          <w:sz w:val="20"/>
          <w:szCs w:val="20"/>
          <w:color w:val="auto"/>
        </w:rPr>
      </w:pPr>
    </w:p>
    <w:p>
      <w:pPr>
        <w:jc w:val="center"/>
        <w:ind w:right="-93"/>
        <w:spacing w:after="0"/>
        <w:rPr>
          <w:sz w:val="20"/>
          <w:szCs w:val="20"/>
          <w:color w:val="auto"/>
        </w:rPr>
      </w:pPr>
      <w:r>
        <w:rPr>
          <w:rFonts w:ascii="Arial" w:cs="Arial" w:eastAsia="Arial" w:hAnsi="Arial"/>
          <w:sz w:val="18"/>
          <w:szCs w:val="18"/>
          <w:i w:val="1"/>
          <w:iCs w:val="1"/>
          <w:color w:val="auto"/>
        </w:rPr>
        <w:t>(In millions, except per share data)</w:t>
      </w:r>
    </w:p>
    <w:p>
      <w:pPr>
        <w:spacing w:after="0" w:line="3" w:lineRule="exact"/>
        <w:rPr>
          <w:sz w:val="20"/>
          <w:szCs w:val="20"/>
          <w:color w:val="auto"/>
        </w:rPr>
      </w:pPr>
    </w:p>
    <w:p>
      <w:pPr>
        <w:jc w:val="center"/>
        <w:ind w:right="-93"/>
        <w:spacing w:after="0"/>
        <w:rPr>
          <w:sz w:val="20"/>
          <w:szCs w:val="20"/>
          <w:color w:val="auto"/>
        </w:rPr>
      </w:pPr>
      <w:r>
        <w:rPr>
          <w:rFonts w:ascii="Arial" w:cs="Arial" w:eastAsia="Arial" w:hAnsi="Arial"/>
          <w:sz w:val="18"/>
          <w:szCs w:val="18"/>
          <w:i w:val="1"/>
          <w:iCs w:val="1"/>
          <w:color w:val="auto"/>
        </w:rPr>
        <w:t>(Unaudited)</w:t>
      </w:r>
    </w:p>
    <w:tbl>
      <w:tblPr>
        <w:tblLayout w:type="fixed"/>
        <w:tblInd w:w="154" w:type="dxa"/>
        <w:tblCellMar>
          <w:top w:w="0" w:type="dxa"/>
          <w:left w:w="0" w:type="dxa"/>
          <w:bottom w:w="0" w:type="dxa"/>
          <w:right w:w="0" w:type="dxa"/>
        </w:tblCellMar>
      </w:tblPr>
      <w:tr>
        <w:trPr>
          <w:trHeight w:val="206"/>
        </w:trPr>
        <w:tc>
          <w:tcPr>
            <w:tcW w:w="4260" w:type="dxa"/>
            <w:vAlign w:val="bottom"/>
          </w:tcPr>
          <w:p>
            <w:pPr>
              <w:spacing w:after="0"/>
              <w:rPr>
                <w:sz w:val="17"/>
                <w:szCs w:val="17"/>
                <w:color w:val="auto"/>
              </w:rPr>
            </w:pPr>
          </w:p>
        </w:tc>
        <w:tc>
          <w:tcPr>
            <w:tcW w:w="2740" w:type="dxa"/>
            <w:vAlign w:val="bottom"/>
            <w:gridSpan w:val="4"/>
          </w:tcPr>
          <w:p>
            <w:pPr>
              <w:jc w:val="right"/>
              <w:ind w:right="211"/>
              <w:spacing w:after="0" w:line="206" w:lineRule="exact"/>
              <w:rPr>
                <w:sz w:val="20"/>
                <w:szCs w:val="20"/>
                <w:color w:val="auto"/>
              </w:rPr>
            </w:pPr>
            <w:r>
              <w:rPr>
                <w:rFonts w:ascii="Arial" w:cs="Arial" w:eastAsia="Arial" w:hAnsi="Arial"/>
                <w:sz w:val="18"/>
                <w:szCs w:val="18"/>
                <w:b w:val="1"/>
                <w:bCs w:val="1"/>
                <w:color w:val="auto"/>
              </w:rPr>
              <w:t>Three Months Ended</w:t>
            </w: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40" w:type="dxa"/>
            <w:vAlign w:val="bottom"/>
            <w:gridSpan w:val="4"/>
          </w:tcPr>
          <w:p>
            <w:pPr>
              <w:jc w:val="right"/>
              <w:ind w:right="811"/>
              <w:spacing w:after="0" w:line="206" w:lineRule="exact"/>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26"/>
        </w:trPr>
        <w:tc>
          <w:tcPr>
            <w:tcW w:w="4260" w:type="dxa"/>
            <w:vAlign w:val="bottom"/>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gridSpan w:val="3"/>
          </w:tcPr>
          <w:p>
            <w:pPr>
              <w:jc w:val="right"/>
              <w:ind w:right="471"/>
              <w:spacing w:after="0"/>
              <w:rPr>
                <w:sz w:val="20"/>
                <w:szCs w:val="20"/>
                <w:color w:val="auto"/>
              </w:rPr>
            </w:pPr>
            <w:r>
              <w:rPr>
                <w:rFonts w:ascii="Arial" w:cs="Arial" w:eastAsia="Arial" w:hAnsi="Arial"/>
                <w:sz w:val="18"/>
                <w:szCs w:val="18"/>
                <w:b w:val="1"/>
                <w:bCs w:val="1"/>
                <w:color w:val="auto"/>
                <w:w w:val="92"/>
              </w:rPr>
              <w:t>September 30,</w:t>
            </w:r>
          </w:p>
        </w:tc>
        <w:tc>
          <w:tcPr>
            <w:tcW w:w="5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September 30,</w:t>
            </w:r>
          </w:p>
        </w:tc>
        <w:tc>
          <w:tcPr>
            <w:tcW w:w="10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4260" w:type="dxa"/>
            <w:vAlign w:val="bottom"/>
            <w:tcBorders>
              <w:bottom w:val="single" w:sz="8" w:color="CCEEFF"/>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5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5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531"/>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31"/>
              <w:spacing w:after="0"/>
              <w:rPr>
                <w:sz w:val="20"/>
                <w:szCs w:val="20"/>
                <w:color w:val="auto"/>
              </w:rPr>
            </w:pPr>
            <w:r>
              <w:rPr>
                <w:rFonts w:ascii="Arial" w:cs="Arial" w:eastAsia="Arial" w:hAnsi="Arial"/>
                <w:sz w:val="18"/>
                <w:szCs w:val="18"/>
                <w:b w:val="1"/>
                <w:bCs w:val="1"/>
                <w:color w:val="auto"/>
                <w:w w:val="99"/>
              </w:rPr>
              <w:t>2020</w:t>
            </w:r>
          </w:p>
        </w:tc>
        <w:tc>
          <w:tcPr>
            <w:tcW w:w="0" w:type="dxa"/>
            <w:vAlign w:val="bottom"/>
          </w:tcPr>
          <w:p>
            <w:pPr>
              <w:spacing w:after="0"/>
              <w:rPr>
                <w:sz w:val="1"/>
                <w:szCs w:val="1"/>
                <w:color w:val="auto"/>
              </w:rPr>
            </w:pPr>
          </w:p>
        </w:tc>
      </w:tr>
      <w:tr>
        <w:trPr>
          <w:trHeight w:val="219"/>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GAAP net income</w:t>
            </w:r>
          </w:p>
        </w:tc>
        <w:tc>
          <w:tcPr>
            <w:tcW w:w="1020" w:type="dxa"/>
            <w:vAlign w:val="bottom"/>
            <w:shd w:val="clear" w:color="auto" w:fill="CCEEFF"/>
          </w:tcPr>
          <w:p>
            <w:pPr>
              <w:jc w:val="right"/>
              <w:ind w:right="831"/>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w:t>
            </w: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871"/>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w w:val="79"/>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211.2</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371"/>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w:t>
            </w:r>
          </w:p>
        </w:tc>
        <w:tc>
          <w:tcPr>
            <w:tcW w:w="0" w:type="dxa"/>
            <w:vAlign w:val="bottom"/>
          </w:tcPr>
          <w:p>
            <w:pPr>
              <w:spacing w:after="0"/>
              <w:rPr>
                <w:sz w:val="1"/>
                <w:szCs w:val="1"/>
                <w:color w:val="auto"/>
              </w:rPr>
            </w:pPr>
          </w:p>
        </w:tc>
      </w:tr>
      <w:tr>
        <w:trPr>
          <w:trHeight w:val="225"/>
        </w:trPr>
        <w:tc>
          <w:tcPr>
            <w:tcW w:w="4260" w:type="dxa"/>
            <w:vAlign w:val="bottom"/>
          </w:tcPr>
          <w:p>
            <w:pPr>
              <w:spacing w:after="0"/>
              <w:rPr>
                <w:sz w:val="20"/>
                <w:szCs w:val="20"/>
                <w:color w:val="auto"/>
              </w:rPr>
            </w:pPr>
            <w:r>
              <w:rPr>
                <w:rFonts w:ascii="Arial" w:cs="Arial" w:eastAsia="Arial" w:hAnsi="Arial"/>
                <w:sz w:val="18"/>
                <w:szCs w:val="18"/>
                <w:color w:val="auto"/>
              </w:rPr>
              <w:t>Stock-based compensation</w:t>
            </w:r>
          </w:p>
        </w:tc>
        <w:tc>
          <w:tcPr>
            <w:tcW w:w="10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72.8</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75.7</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214.6</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192.1</w:t>
            </w:r>
          </w:p>
        </w:tc>
        <w:tc>
          <w:tcPr>
            <w:tcW w:w="0" w:type="dxa"/>
            <w:vAlign w:val="bottom"/>
          </w:tcPr>
          <w:p>
            <w:pPr>
              <w:spacing w:after="0"/>
              <w:rPr>
                <w:sz w:val="1"/>
                <w:szCs w:val="1"/>
                <w:color w:val="auto"/>
              </w:rPr>
            </w:pPr>
          </w:p>
        </w:tc>
      </w:tr>
      <w:tr>
        <w:trPr>
          <w:trHeight w:val="22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Acquisition-related and other expenses</w:t>
            </w:r>
          </w:p>
        </w:tc>
        <w:tc>
          <w:tcPr>
            <w:tcW w:w="10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25"/>
        </w:trPr>
        <w:tc>
          <w:tcPr>
            <w:tcW w:w="4260" w:type="dxa"/>
            <w:vAlign w:val="bottom"/>
          </w:tcPr>
          <w:p>
            <w:pPr>
              <w:spacing w:after="0"/>
              <w:rPr>
                <w:sz w:val="20"/>
                <w:szCs w:val="20"/>
                <w:color w:val="auto"/>
              </w:rPr>
            </w:pPr>
            <w:r>
              <w:rPr>
                <w:rFonts w:ascii="Arial" w:cs="Arial" w:eastAsia="Arial" w:hAnsi="Arial"/>
                <w:sz w:val="18"/>
                <w:szCs w:val="18"/>
                <w:color w:val="auto"/>
              </w:rPr>
              <w:t>Amortization of acquired intangible assets</w:t>
            </w:r>
          </w:p>
        </w:tc>
        <w:tc>
          <w:tcPr>
            <w:tcW w:w="10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9.4</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2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Impairment related to real estate assets</w:t>
            </w:r>
          </w:p>
        </w:tc>
        <w:tc>
          <w:tcPr>
            <w:tcW w:w="10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5"/>
        </w:trPr>
        <w:tc>
          <w:tcPr>
            <w:tcW w:w="4260" w:type="dxa"/>
            <w:vAlign w:val="bottom"/>
          </w:tcPr>
          <w:p>
            <w:pPr>
              <w:spacing w:after="0"/>
              <w:rPr>
                <w:sz w:val="20"/>
                <w:szCs w:val="20"/>
                <w:color w:val="auto"/>
              </w:rPr>
            </w:pPr>
            <w:r>
              <w:rPr>
                <w:rFonts w:ascii="Arial" w:cs="Arial" w:eastAsia="Arial" w:hAnsi="Arial"/>
                <w:sz w:val="18"/>
                <w:szCs w:val="18"/>
                <w:color w:val="auto"/>
              </w:rPr>
              <w:t>Workforce reduction expense</w:t>
            </w:r>
          </w:p>
        </w:tc>
        <w:tc>
          <w:tcPr>
            <w:tcW w:w="10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14.3</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Net gains on equity investments</w:t>
            </w:r>
          </w:p>
        </w:tc>
        <w:tc>
          <w:tcPr>
            <w:tcW w:w="10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25"/>
        </w:trPr>
        <w:tc>
          <w:tcPr>
            <w:tcW w:w="42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 effects of non-GAAP adjustments</w:t>
            </w:r>
          </w:p>
        </w:tc>
        <w:tc>
          <w:tcPr>
            <w:tcW w:w="10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45"/>
        </w:trPr>
        <w:tc>
          <w:tcPr>
            <w:tcW w:w="42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Non-GAAP net income</w:t>
            </w:r>
          </w:p>
        </w:tc>
        <w:tc>
          <w:tcPr>
            <w:tcW w:w="1020" w:type="dxa"/>
            <w:vAlign w:val="bottom"/>
            <w:tcBorders>
              <w:bottom w:val="single" w:sz="8" w:color="auto"/>
            </w:tcBorders>
            <w:shd w:val="clear" w:color="auto" w:fill="CCEEFF"/>
          </w:tcPr>
          <w:p>
            <w:pPr>
              <w:jc w:val="right"/>
              <w:ind w:right="831"/>
              <w:spacing w:after="0"/>
              <w:rPr>
                <w:sz w:val="20"/>
                <w:szCs w:val="20"/>
                <w:color w:val="auto"/>
              </w:rPr>
            </w:pPr>
            <w:r>
              <w:rPr>
                <w:rFonts w:ascii="Arial" w:cs="Arial" w:eastAsia="Arial" w:hAnsi="Arial"/>
                <w:sz w:val="18"/>
                <w:szCs w:val="18"/>
                <w:color w:val="auto"/>
                <w:w w:val="79"/>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147.1</w:t>
            </w: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auto"/>
            </w:tcBorders>
            <w:shd w:val="clear" w:color="auto" w:fill="CCEEFF"/>
          </w:tcPr>
          <w:p>
            <w:pPr>
              <w:jc w:val="right"/>
              <w:ind w:right="871"/>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110.2</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449.4</w:t>
            </w:r>
          </w:p>
        </w:tc>
        <w:tc>
          <w:tcPr>
            <w:tcW w:w="10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auto"/>
            </w:tcBorders>
            <w:shd w:val="clear" w:color="auto" w:fill="CCEEFF"/>
          </w:tcPr>
          <w:p>
            <w:pPr>
              <w:jc w:val="right"/>
              <w:ind w:right="371"/>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273.2</w:t>
            </w:r>
          </w:p>
        </w:tc>
        <w:tc>
          <w:tcPr>
            <w:tcW w:w="0" w:type="dxa"/>
            <w:vAlign w:val="bottom"/>
          </w:tcPr>
          <w:p>
            <w:pPr>
              <w:spacing w:after="0"/>
              <w:rPr>
                <w:sz w:val="1"/>
                <w:szCs w:val="1"/>
                <w:color w:val="auto"/>
              </w:rPr>
            </w:pPr>
          </w:p>
        </w:tc>
      </w:tr>
      <w:tr>
        <w:trPr>
          <w:trHeight w:val="20"/>
        </w:trPr>
        <w:tc>
          <w:tcPr>
            <w:tcW w:w="426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4260" w:type="dxa"/>
            <w:vAlign w:val="bottom"/>
          </w:tcPr>
          <w:p>
            <w:pPr>
              <w:spacing w:after="0" w:line="199" w:lineRule="exact"/>
              <w:rPr>
                <w:sz w:val="20"/>
                <w:szCs w:val="20"/>
                <w:color w:val="auto"/>
              </w:rPr>
            </w:pPr>
            <w:r>
              <w:rPr>
                <w:rFonts w:ascii="Arial" w:cs="Arial" w:eastAsia="Arial" w:hAnsi="Arial"/>
                <w:sz w:val="18"/>
                <w:szCs w:val="18"/>
                <w:color w:val="auto"/>
              </w:rPr>
              <w:t>Non-GAAP diluted net income per share</w:t>
            </w:r>
          </w:p>
        </w:tc>
        <w:tc>
          <w:tcPr>
            <w:tcW w:w="1020" w:type="dxa"/>
            <w:vAlign w:val="bottom"/>
            <w:tcBorders>
              <w:bottom w:val="single" w:sz="8" w:color="auto"/>
            </w:tcBorders>
          </w:tcPr>
          <w:p>
            <w:pPr>
              <w:jc w:val="right"/>
              <w:ind w:right="831"/>
              <w:spacing w:after="0" w:line="199" w:lineRule="exact"/>
              <w:rPr>
                <w:sz w:val="20"/>
                <w:szCs w:val="20"/>
                <w:color w:val="auto"/>
              </w:rPr>
            </w:pPr>
            <w:r>
              <w:rPr>
                <w:rFonts w:ascii="Arial" w:cs="Arial" w:eastAsia="Arial" w:hAnsi="Arial"/>
                <w:sz w:val="18"/>
                <w:szCs w:val="18"/>
                <w:color w:val="auto"/>
                <w:w w:val="79"/>
              </w:rPr>
              <w:t>$</w:t>
            </w:r>
          </w:p>
        </w:tc>
        <w:tc>
          <w:tcPr>
            <w:tcW w:w="56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0.37</w:t>
            </w:r>
          </w:p>
        </w:tc>
        <w:tc>
          <w:tcPr>
            <w:tcW w:w="100" w:type="dxa"/>
            <w:vAlign w:val="bottom"/>
          </w:tcPr>
          <w:p>
            <w:pPr>
              <w:spacing w:after="0"/>
              <w:rPr>
                <w:sz w:val="17"/>
                <w:szCs w:val="17"/>
                <w:color w:val="auto"/>
              </w:rPr>
            </w:pPr>
          </w:p>
        </w:tc>
        <w:tc>
          <w:tcPr>
            <w:tcW w:w="1060" w:type="dxa"/>
            <w:vAlign w:val="bottom"/>
            <w:tcBorders>
              <w:bottom w:val="single" w:sz="8" w:color="auto"/>
            </w:tcBorders>
          </w:tcPr>
          <w:p>
            <w:pPr>
              <w:jc w:val="right"/>
              <w:ind w:right="871"/>
              <w:spacing w:after="0" w:line="199" w:lineRule="exact"/>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0.26</w:t>
            </w:r>
          </w:p>
        </w:tc>
        <w:tc>
          <w:tcPr>
            <w:tcW w:w="100" w:type="dxa"/>
            <w:vAlign w:val="bottom"/>
          </w:tcPr>
          <w:p>
            <w:pPr>
              <w:spacing w:after="0"/>
              <w:rPr>
                <w:sz w:val="17"/>
                <w:szCs w:val="17"/>
                <w:color w:val="auto"/>
              </w:rPr>
            </w:pPr>
          </w:p>
        </w:tc>
        <w:tc>
          <w:tcPr>
            <w:tcW w:w="360" w:type="dxa"/>
            <w:vAlign w:val="bottom"/>
            <w:tcBorders>
              <w:bottom w:val="single" w:sz="8" w:color="auto"/>
            </w:tcBorders>
          </w:tcPr>
          <w:p>
            <w:pPr>
              <w:jc w:val="right"/>
              <w:ind w:right="171"/>
              <w:spacing w:after="0" w:line="199" w:lineRule="exact"/>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1.12</w:t>
            </w:r>
          </w:p>
        </w:tc>
        <w:tc>
          <w:tcPr>
            <w:tcW w:w="100" w:type="dxa"/>
            <w:vAlign w:val="bottom"/>
          </w:tcPr>
          <w:p>
            <w:pPr>
              <w:spacing w:after="0"/>
              <w:rPr>
                <w:sz w:val="17"/>
                <w:szCs w:val="17"/>
                <w:color w:val="auto"/>
              </w:rPr>
            </w:pPr>
          </w:p>
        </w:tc>
        <w:tc>
          <w:tcPr>
            <w:tcW w:w="560" w:type="dxa"/>
            <w:vAlign w:val="bottom"/>
            <w:tcBorders>
              <w:bottom w:val="single" w:sz="8" w:color="auto"/>
            </w:tcBorders>
          </w:tcPr>
          <w:p>
            <w:pPr>
              <w:jc w:val="right"/>
              <w:ind w:right="371"/>
              <w:spacing w:after="0" w:line="199" w:lineRule="exact"/>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line="199" w:lineRule="exact"/>
              <w:rPr>
                <w:sz w:val="20"/>
                <w:szCs w:val="20"/>
                <w:color w:val="auto"/>
              </w:rPr>
            </w:pPr>
            <w:r>
              <w:rPr>
                <w:rFonts w:ascii="Arial" w:cs="Arial" w:eastAsia="Arial" w:hAnsi="Arial"/>
                <w:sz w:val="18"/>
                <w:szCs w:val="18"/>
                <w:color w:val="auto"/>
              </w:rPr>
              <w:t>0.65</w:t>
            </w:r>
          </w:p>
        </w:tc>
        <w:tc>
          <w:tcPr>
            <w:tcW w:w="0" w:type="dxa"/>
            <w:vAlign w:val="bottom"/>
          </w:tcPr>
          <w:p>
            <w:pPr>
              <w:spacing w:after="0"/>
              <w:rPr>
                <w:sz w:val="1"/>
                <w:szCs w:val="1"/>
                <w:color w:val="auto"/>
              </w:rPr>
            </w:pPr>
          </w:p>
        </w:tc>
      </w:tr>
      <w:tr>
        <w:trPr>
          <w:trHeight w:val="20"/>
        </w:trPr>
        <w:tc>
          <w:tcPr>
            <w:tcW w:w="426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4260" w:type="dxa"/>
            <w:vAlign w:val="bottom"/>
            <w:shd w:val="clear" w:color="auto" w:fill="CCEEFF"/>
          </w:tcPr>
          <w:p>
            <w:pPr>
              <w:spacing w:after="0" w:line="140" w:lineRule="exact"/>
              <w:rPr>
                <w:sz w:val="20"/>
                <w:szCs w:val="20"/>
                <w:color w:val="auto"/>
              </w:rPr>
            </w:pPr>
            <w:r>
              <w:rPr>
                <w:rFonts w:ascii="Arial" w:cs="Arial" w:eastAsia="Arial" w:hAnsi="Arial"/>
                <w:sz w:val="15"/>
                <w:szCs w:val="15"/>
                <w:color w:val="auto"/>
              </w:rPr>
              <w:t>Weighted-average shares used to compute Non-GAAP</w:t>
            </w:r>
          </w:p>
        </w:tc>
        <w:tc>
          <w:tcPr>
            <w:tcW w:w="1020" w:type="dxa"/>
            <w:vAlign w:val="bottom"/>
            <w:shd w:val="clear" w:color="auto" w:fill="CCEEFF"/>
          </w:tcPr>
          <w:p>
            <w:pPr>
              <w:spacing w:after="0"/>
              <w:rPr>
                <w:sz w:val="12"/>
                <w:szCs w:val="12"/>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398.1</w:t>
            </w:r>
          </w:p>
        </w:tc>
        <w:tc>
          <w:tcPr>
            <w:tcW w:w="10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419.9</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400.3</w:t>
            </w: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419.9</w:t>
            </w:r>
          </w:p>
        </w:tc>
        <w:tc>
          <w:tcPr>
            <w:tcW w:w="0" w:type="dxa"/>
            <w:vAlign w:val="bottom"/>
          </w:tcPr>
          <w:p>
            <w:pPr>
              <w:spacing w:after="0"/>
              <w:rPr>
                <w:sz w:val="1"/>
                <w:szCs w:val="1"/>
                <w:color w:val="auto"/>
              </w:rPr>
            </w:pPr>
          </w:p>
        </w:tc>
      </w:tr>
      <w:tr>
        <w:trPr>
          <w:trHeight w:val="218"/>
        </w:trPr>
        <w:tc>
          <w:tcPr>
            <w:tcW w:w="4260" w:type="dxa"/>
            <w:vAlign w:val="bottom"/>
            <w:tcBorders>
              <w:bottom w:val="single" w:sz="8" w:color="CCEEFF"/>
            </w:tcBorders>
            <w:shd w:val="clear" w:color="auto" w:fill="CCEEFF"/>
          </w:tcPr>
          <w:p>
            <w:pPr>
              <w:spacing w:after="0" w:line="198" w:lineRule="exact"/>
              <w:rPr>
                <w:sz w:val="20"/>
                <w:szCs w:val="20"/>
                <w:color w:val="auto"/>
              </w:rPr>
            </w:pPr>
            <w:r>
              <w:rPr>
                <w:rFonts w:ascii="Arial" w:cs="Arial" w:eastAsia="Arial" w:hAnsi="Arial"/>
                <w:sz w:val="18"/>
                <w:szCs w:val="18"/>
                <w:color w:val="auto"/>
              </w:rPr>
              <w:t>diluted net income per share</w:t>
            </w:r>
          </w:p>
        </w:tc>
        <w:tc>
          <w:tcPr>
            <w:tcW w:w="10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6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48" w:lineRule="exact"/>
        <w:rPr>
          <w:sz w:val="20"/>
          <w:szCs w:val="20"/>
          <w:color w:val="auto"/>
        </w:rPr>
      </w:pPr>
    </w:p>
    <w:p>
      <w:pPr>
        <w:jc w:val="center"/>
        <w:ind w:right="-93"/>
        <w:spacing w:after="0"/>
        <w:rPr>
          <w:sz w:val="20"/>
          <w:szCs w:val="20"/>
          <w:color w:val="auto"/>
        </w:rPr>
      </w:pPr>
      <w:r>
        <w:rPr>
          <w:rFonts w:ascii="Arial" w:cs="Arial" w:eastAsia="Arial" w:hAnsi="Arial"/>
          <w:sz w:val="19"/>
          <w:szCs w:val="19"/>
          <w:b w:val="1"/>
          <w:bCs w:val="1"/>
          <w:color w:val="auto"/>
        </w:rPr>
        <w:t>Dropbox, Inc.</w:t>
      </w:r>
    </w:p>
    <w:p>
      <w:pPr>
        <w:spacing w:after="0" w:line="29" w:lineRule="exact"/>
        <w:rPr>
          <w:sz w:val="20"/>
          <w:szCs w:val="20"/>
          <w:color w:val="auto"/>
        </w:rPr>
      </w:pPr>
    </w:p>
    <w:p>
      <w:pPr>
        <w:jc w:val="center"/>
        <w:ind w:right="-93"/>
        <w:spacing w:after="0"/>
        <w:rPr>
          <w:sz w:val="20"/>
          <w:szCs w:val="20"/>
          <w:color w:val="auto"/>
        </w:rPr>
      </w:pPr>
      <w:r>
        <w:rPr>
          <w:rFonts w:ascii="Arial" w:cs="Arial" w:eastAsia="Arial" w:hAnsi="Arial"/>
          <w:sz w:val="19"/>
          <w:szCs w:val="19"/>
          <w:b w:val="1"/>
          <w:bCs w:val="1"/>
          <w:color w:val="auto"/>
        </w:rPr>
        <w:t>Three and Nine Months Ended September 30, 2021 and 2020</w:t>
      </w:r>
    </w:p>
    <w:p>
      <w:pPr>
        <w:spacing w:after="0" w:line="7" w:lineRule="exact"/>
        <w:rPr>
          <w:sz w:val="20"/>
          <w:szCs w:val="20"/>
          <w:color w:val="auto"/>
        </w:rPr>
      </w:pPr>
    </w:p>
    <w:p>
      <w:pPr>
        <w:jc w:val="center"/>
        <w:ind w:right="-93"/>
        <w:spacing w:after="0"/>
        <w:rPr>
          <w:sz w:val="20"/>
          <w:szCs w:val="20"/>
          <w:color w:val="auto"/>
        </w:rPr>
      </w:pPr>
      <w:r>
        <w:rPr>
          <w:rFonts w:ascii="Arial" w:cs="Arial" w:eastAsia="Arial" w:hAnsi="Arial"/>
          <w:sz w:val="19"/>
          <w:szCs w:val="19"/>
          <w:b w:val="1"/>
          <w:bCs w:val="1"/>
          <w:color w:val="auto"/>
        </w:rPr>
        <w:t>Reconciliation of free cash flow and supplemental cash flow disclosure</w:t>
      </w:r>
    </w:p>
    <w:p>
      <w:pPr>
        <w:spacing w:after="0" w:line="10" w:lineRule="exact"/>
        <w:rPr>
          <w:sz w:val="20"/>
          <w:szCs w:val="20"/>
          <w:color w:val="auto"/>
        </w:rPr>
      </w:pPr>
    </w:p>
    <w:p>
      <w:pPr>
        <w:jc w:val="center"/>
        <w:ind w:right="-93"/>
        <w:spacing w:after="0"/>
        <w:rPr>
          <w:sz w:val="20"/>
          <w:szCs w:val="20"/>
          <w:color w:val="auto"/>
        </w:rPr>
      </w:pPr>
      <w:r>
        <w:rPr>
          <w:rFonts w:ascii="Arial" w:cs="Arial" w:eastAsia="Arial" w:hAnsi="Arial"/>
          <w:sz w:val="18"/>
          <w:szCs w:val="18"/>
          <w:i w:val="1"/>
          <w:iCs w:val="1"/>
          <w:color w:val="auto"/>
        </w:rPr>
        <w:t>(In millions, except for percentages)</w:t>
      </w:r>
    </w:p>
    <w:p>
      <w:pPr>
        <w:spacing w:after="0" w:line="3" w:lineRule="exact"/>
        <w:rPr>
          <w:sz w:val="20"/>
          <w:szCs w:val="20"/>
          <w:color w:val="auto"/>
        </w:rPr>
      </w:pPr>
    </w:p>
    <w:p>
      <w:pPr>
        <w:jc w:val="center"/>
        <w:ind w:right="-93"/>
        <w:spacing w:after="0"/>
        <w:rPr>
          <w:sz w:val="20"/>
          <w:szCs w:val="20"/>
          <w:color w:val="auto"/>
        </w:rPr>
      </w:pPr>
      <w:r>
        <w:rPr>
          <w:rFonts w:ascii="Arial" w:cs="Arial" w:eastAsia="Arial" w:hAnsi="Arial"/>
          <w:sz w:val="18"/>
          <w:szCs w:val="18"/>
          <w:i w:val="1"/>
          <w:iCs w:val="1"/>
          <w:color w:val="auto"/>
        </w:rPr>
        <w:t>(Unaudited)</w:t>
      </w:r>
    </w:p>
    <w:tbl>
      <w:tblPr>
        <w:tblLayout w:type="fixed"/>
        <w:tblInd w:w="154" w:type="dxa"/>
        <w:tblCellMar>
          <w:top w:w="0" w:type="dxa"/>
          <w:left w:w="0" w:type="dxa"/>
          <w:bottom w:w="0" w:type="dxa"/>
          <w:right w:w="0" w:type="dxa"/>
        </w:tblCellMar>
      </w:tblPr>
      <w:tr>
        <w:trPr>
          <w:trHeight w:val="206"/>
        </w:trPr>
        <w:tc>
          <w:tcPr>
            <w:tcW w:w="4020" w:type="dxa"/>
            <w:vAlign w:val="bottom"/>
          </w:tcPr>
          <w:p>
            <w:pPr>
              <w:spacing w:after="0"/>
              <w:rPr>
                <w:sz w:val="17"/>
                <w:szCs w:val="17"/>
                <w:color w:val="auto"/>
              </w:rPr>
            </w:pPr>
          </w:p>
        </w:tc>
        <w:tc>
          <w:tcPr>
            <w:tcW w:w="2760" w:type="dxa"/>
            <w:vAlign w:val="bottom"/>
            <w:gridSpan w:val="4"/>
          </w:tcPr>
          <w:p>
            <w:pPr>
              <w:jc w:val="right"/>
              <w:ind w:right="171"/>
              <w:spacing w:after="0" w:line="206" w:lineRule="exact"/>
              <w:rPr>
                <w:sz w:val="20"/>
                <w:szCs w:val="20"/>
                <w:color w:val="auto"/>
              </w:rPr>
            </w:pPr>
            <w:r>
              <w:rPr>
                <w:rFonts w:ascii="Arial" w:cs="Arial" w:eastAsia="Arial" w:hAnsi="Arial"/>
                <w:sz w:val="18"/>
                <w:szCs w:val="18"/>
                <w:b w:val="1"/>
                <w:bCs w:val="1"/>
                <w:color w:val="auto"/>
              </w:rPr>
              <w:t>Three Months Ended</w:t>
            </w: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040" w:type="dxa"/>
            <w:vAlign w:val="bottom"/>
            <w:gridSpan w:val="4"/>
          </w:tcPr>
          <w:p>
            <w:pPr>
              <w:jc w:val="right"/>
              <w:ind w:right="871"/>
              <w:spacing w:after="0" w:line="206" w:lineRule="exact"/>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26"/>
        </w:trPr>
        <w:tc>
          <w:tcPr>
            <w:tcW w:w="4020" w:type="dxa"/>
            <w:vAlign w:val="bottom"/>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gridSpan w:val="3"/>
          </w:tcPr>
          <w:p>
            <w:pPr>
              <w:jc w:val="right"/>
              <w:ind w:right="431"/>
              <w:spacing w:after="0"/>
              <w:rPr>
                <w:sz w:val="20"/>
                <w:szCs w:val="20"/>
                <w:color w:val="auto"/>
              </w:rPr>
            </w:pPr>
            <w:r>
              <w:rPr>
                <w:rFonts w:ascii="Arial" w:cs="Arial" w:eastAsia="Arial" w:hAnsi="Arial"/>
                <w:sz w:val="18"/>
                <w:szCs w:val="18"/>
                <w:b w:val="1"/>
                <w:bCs w:val="1"/>
                <w:color w:val="auto"/>
                <w:w w:val="97"/>
              </w:rPr>
              <w:t>September 30,</w:t>
            </w:r>
          </w:p>
        </w:tc>
        <w:tc>
          <w:tcPr>
            <w:tcW w:w="6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September 30,</w:t>
            </w:r>
          </w:p>
        </w:tc>
        <w:tc>
          <w:tcPr>
            <w:tcW w:w="11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4020" w:type="dxa"/>
            <w:vAlign w:val="bottom"/>
            <w:tcBorders>
              <w:bottom w:val="single" w:sz="8" w:color="CCEEFF"/>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6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6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71"/>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71"/>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06"/>
        </w:trPr>
        <w:tc>
          <w:tcPr>
            <w:tcW w:w="4020" w:type="dxa"/>
            <w:vAlign w:val="bottom"/>
            <w:shd w:val="clear" w:color="auto" w:fill="CCEEFF"/>
          </w:tcPr>
          <w:p>
            <w:pPr>
              <w:spacing w:after="0" w:line="206" w:lineRule="exact"/>
              <w:rPr>
                <w:sz w:val="20"/>
                <w:szCs w:val="20"/>
                <w:color w:val="auto"/>
              </w:rPr>
            </w:pPr>
            <w:r>
              <w:rPr>
                <w:rFonts w:ascii="Arial" w:cs="Arial" w:eastAsia="Arial" w:hAnsi="Arial"/>
                <w:sz w:val="18"/>
                <w:szCs w:val="18"/>
                <w:b w:val="1"/>
                <w:bCs w:val="1"/>
                <w:color w:val="auto"/>
              </w:rPr>
              <w:t>Free cash flow reconciliation:</w:t>
            </w:r>
          </w:p>
        </w:tc>
        <w:tc>
          <w:tcPr>
            <w:tcW w:w="10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4020" w:type="dxa"/>
            <w:vAlign w:val="bottom"/>
          </w:tcPr>
          <w:p>
            <w:pPr>
              <w:spacing w:after="0"/>
              <w:rPr>
                <w:sz w:val="20"/>
                <w:szCs w:val="20"/>
                <w:color w:val="auto"/>
              </w:rPr>
            </w:pPr>
            <w:r>
              <w:rPr>
                <w:rFonts w:ascii="Arial" w:cs="Arial" w:eastAsia="Arial" w:hAnsi="Arial"/>
                <w:sz w:val="18"/>
                <w:szCs w:val="18"/>
                <w:color w:val="auto"/>
              </w:rPr>
              <w:t>Net cash provided by operating activities</w:t>
            </w:r>
          </w:p>
        </w:tc>
        <w:tc>
          <w:tcPr>
            <w:tcW w:w="1020" w:type="dxa"/>
            <w:vAlign w:val="bottom"/>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ind w:right="131"/>
              <w:spacing w:after="0"/>
              <w:rPr>
                <w:sz w:val="20"/>
                <w:szCs w:val="20"/>
                <w:color w:val="auto"/>
              </w:rPr>
            </w:pPr>
            <w:r>
              <w:rPr>
                <w:rFonts w:ascii="Arial" w:cs="Arial" w:eastAsia="Arial" w:hAnsi="Arial"/>
                <w:sz w:val="18"/>
                <w:szCs w:val="18"/>
                <w:color w:val="auto"/>
                <w:w w:val="88"/>
              </w:rPr>
              <w:t>231.5</w:t>
            </w:r>
          </w:p>
        </w:tc>
        <w:tc>
          <w:tcPr>
            <w:tcW w:w="80" w:type="dxa"/>
            <w:vAlign w:val="bottom"/>
          </w:tcPr>
          <w:p>
            <w:pPr>
              <w:spacing w:after="0"/>
              <w:rPr>
                <w:sz w:val="19"/>
                <w:szCs w:val="19"/>
                <w:color w:val="auto"/>
              </w:rPr>
            </w:pPr>
          </w:p>
        </w:tc>
        <w:tc>
          <w:tcPr>
            <w:tcW w:w="1020" w:type="dxa"/>
            <w:vAlign w:val="bottom"/>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ind w:right="131"/>
              <w:spacing w:after="0"/>
              <w:rPr>
                <w:sz w:val="20"/>
                <w:szCs w:val="20"/>
                <w:color w:val="auto"/>
              </w:rPr>
            </w:pPr>
            <w:r>
              <w:rPr>
                <w:rFonts w:ascii="Arial" w:cs="Arial" w:eastAsia="Arial" w:hAnsi="Arial"/>
                <w:sz w:val="18"/>
                <w:szCs w:val="18"/>
                <w:color w:val="auto"/>
                <w:w w:val="88"/>
              </w:rPr>
              <w:t>200.9</w:t>
            </w:r>
          </w:p>
        </w:tc>
        <w:tc>
          <w:tcPr>
            <w:tcW w:w="100" w:type="dxa"/>
            <w:vAlign w:val="bottom"/>
          </w:tcPr>
          <w:p>
            <w:pPr>
              <w:spacing w:after="0"/>
              <w:rPr>
                <w:sz w:val="19"/>
                <w:szCs w:val="19"/>
                <w:color w:val="auto"/>
              </w:rPr>
            </w:pPr>
          </w:p>
        </w:tc>
        <w:tc>
          <w:tcPr>
            <w:tcW w:w="380" w:type="dxa"/>
            <w:vAlign w:val="bottom"/>
          </w:tcPr>
          <w:p>
            <w:pPr>
              <w:jc w:val="right"/>
              <w:ind w:right="19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ind w:right="131"/>
              <w:spacing w:after="0"/>
              <w:rPr>
                <w:sz w:val="20"/>
                <w:szCs w:val="20"/>
                <w:color w:val="auto"/>
              </w:rPr>
            </w:pPr>
            <w:r>
              <w:rPr>
                <w:rFonts w:ascii="Arial" w:cs="Arial" w:eastAsia="Arial" w:hAnsi="Arial"/>
                <w:sz w:val="18"/>
                <w:szCs w:val="18"/>
                <w:color w:val="auto"/>
              </w:rPr>
              <w:t>567.1</w:t>
            </w:r>
          </w:p>
        </w:tc>
        <w:tc>
          <w:tcPr>
            <w:tcW w:w="100" w:type="dxa"/>
            <w:vAlign w:val="bottom"/>
          </w:tcPr>
          <w:p>
            <w:pPr>
              <w:spacing w:after="0"/>
              <w:rPr>
                <w:sz w:val="19"/>
                <w:szCs w:val="19"/>
                <w:color w:val="auto"/>
              </w:rPr>
            </w:pPr>
          </w:p>
        </w:tc>
        <w:tc>
          <w:tcPr>
            <w:tcW w:w="560" w:type="dxa"/>
            <w:vAlign w:val="bottom"/>
          </w:tcPr>
          <w:p>
            <w:pPr>
              <w:jc w:val="right"/>
              <w:ind w:right="371"/>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31"/>
              <w:spacing w:after="0"/>
              <w:rPr>
                <w:sz w:val="20"/>
                <w:szCs w:val="20"/>
                <w:color w:val="auto"/>
              </w:rPr>
            </w:pPr>
            <w:r>
              <w:rPr>
                <w:rFonts w:ascii="Arial" w:cs="Arial" w:eastAsia="Arial" w:hAnsi="Arial"/>
                <w:sz w:val="18"/>
                <w:szCs w:val="18"/>
                <w:color w:val="auto"/>
              </w:rPr>
              <w:t>400.1</w:t>
            </w:r>
          </w:p>
        </w:tc>
        <w:tc>
          <w:tcPr>
            <w:tcW w:w="0" w:type="dxa"/>
            <w:vAlign w:val="bottom"/>
          </w:tcPr>
          <w:p>
            <w:pPr>
              <w:spacing w:after="0"/>
              <w:rPr>
                <w:sz w:val="1"/>
                <w:szCs w:val="1"/>
                <w:color w:val="auto"/>
              </w:rPr>
            </w:pPr>
          </w:p>
        </w:tc>
      </w:tr>
      <w:tr>
        <w:trPr>
          <w:trHeight w:val="22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Less:</w:t>
            </w:r>
          </w:p>
        </w:tc>
        <w:tc>
          <w:tcPr>
            <w:tcW w:w="102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402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Capital expenditures</w:t>
            </w:r>
          </w:p>
        </w:tc>
        <w:tc>
          <w:tcPr>
            <w:tcW w:w="10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color w:val="auto"/>
                <w:w w:val="93"/>
              </w:rPr>
              <w:t>(10.0)</w:t>
            </w:r>
          </w:p>
        </w:tc>
        <w:tc>
          <w:tcPr>
            <w:tcW w:w="80" w:type="dxa"/>
            <w:vAlign w:val="bottom"/>
            <w:tcBorders>
              <w:bottom w:val="single" w:sz="8" w:color="CCEEFF"/>
            </w:tcBorders>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color w:val="auto"/>
                <w:w w:val="97"/>
              </w:rPr>
              <w:t>(13.9)</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color w:val="auto"/>
              </w:rPr>
              <w:t>(20.8)</w:t>
            </w: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color w:val="auto"/>
              </w:rPr>
              <w:t>(67.8)</w:t>
            </w:r>
          </w:p>
        </w:tc>
        <w:tc>
          <w:tcPr>
            <w:tcW w:w="0" w:type="dxa"/>
            <w:vAlign w:val="bottom"/>
          </w:tcPr>
          <w:p>
            <w:pPr>
              <w:spacing w:after="0"/>
              <w:rPr>
                <w:sz w:val="1"/>
                <w:szCs w:val="1"/>
                <w:color w:val="auto"/>
              </w:rPr>
            </w:pPr>
          </w:p>
        </w:tc>
      </w:tr>
      <w:tr>
        <w:trPr>
          <w:trHeight w:val="245"/>
        </w:trPr>
        <w:tc>
          <w:tcPr>
            <w:tcW w:w="4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Free cash flow</w:t>
            </w:r>
          </w:p>
        </w:tc>
        <w:tc>
          <w:tcPr>
            <w:tcW w:w="1020" w:type="dxa"/>
            <w:vAlign w:val="bottom"/>
            <w:tcBorders>
              <w:bottom w:val="single" w:sz="8" w:color="auto"/>
            </w:tcBorders>
            <w:shd w:val="clear" w:color="auto" w:fill="CCEEFF"/>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w w:val="88"/>
              </w:rPr>
              <w:t>221.5</w:t>
            </w:r>
          </w:p>
        </w:tc>
        <w:tc>
          <w:tcPr>
            <w:tcW w:w="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auto"/>
            </w:tcBorders>
            <w:shd w:val="clear" w:color="auto" w:fill="CCEEFF"/>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w w:val="88"/>
              </w:rPr>
              <w:t>187.0</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rPr>
              <w:t>546.3</w:t>
            </w:r>
          </w:p>
        </w:tc>
        <w:tc>
          <w:tcPr>
            <w:tcW w:w="10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auto"/>
            </w:tcBorders>
            <w:shd w:val="clear" w:color="auto" w:fill="CCEEFF"/>
          </w:tcPr>
          <w:p>
            <w:pPr>
              <w:jc w:val="right"/>
              <w:ind w:right="371"/>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rPr>
              <w:t>332.3</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i w:val="1"/>
                <w:iCs w:val="1"/>
                <w:color w:val="auto"/>
              </w:rPr>
              <w:t>Free cash flow margin</w:t>
            </w: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4020" w:type="dxa"/>
            <w:vAlign w:val="bottom"/>
            <w:vMerge w:val="continue"/>
          </w:tcPr>
          <w:p>
            <w:pPr>
              <w:spacing w:after="0"/>
              <w:rPr>
                <w:sz w:val="17"/>
                <w:szCs w:val="17"/>
                <w:color w:val="auto"/>
              </w:rPr>
            </w:pPr>
          </w:p>
        </w:tc>
        <w:tc>
          <w:tcPr>
            <w:tcW w:w="1020" w:type="dxa"/>
            <w:vAlign w:val="bottom"/>
          </w:tcPr>
          <w:p>
            <w:pPr>
              <w:spacing w:after="0"/>
              <w:rPr>
                <w:sz w:val="17"/>
                <w:szCs w:val="17"/>
                <w:color w:val="auto"/>
              </w:rPr>
            </w:pPr>
          </w:p>
        </w:tc>
        <w:tc>
          <w:tcPr>
            <w:tcW w:w="640" w:type="dxa"/>
            <w:vAlign w:val="bottom"/>
          </w:tcPr>
          <w:p>
            <w:pPr>
              <w:jc w:val="right"/>
              <w:spacing w:after="0" w:line="198" w:lineRule="exact"/>
              <w:rPr>
                <w:sz w:val="20"/>
                <w:szCs w:val="20"/>
                <w:color w:val="auto"/>
              </w:rPr>
            </w:pPr>
            <w:r>
              <w:rPr>
                <w:rFonts w:ascii="Arial" w:cs="Arial" w:eastAsia="Arial" w:hAnsi="Arial"/>
                <w:sz w:val="18"/>
                <w:szCs w:val="18"/>
                <w:color w:val="auto"/>
              </w:rPr>
              <w:t>40.3 %</w:t>
            </w: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640" w:type="dxa"/>
            <w:vAlign w:val="bottom"/>
          </w:tcPr>
          <w:p>
            <w:pPr>
              <w:jc w:val="right"/>
              <w:spacing w:after="0" w:line="198" w:lineRule="exact"/>
              <w:rPr>
                <w:sz w:val="20"/>
                <w:szCs w:val="20"/>
                <w:color w:val="auto"/>
              </w:rPr>
            </w:pPr>
            <w:r>
              <w:rPr>
                <w:rFonts w:ascii="Arial" w:cs="Arial" w:eastAsia="Arial" w:hAnsi="Arial"/>
                <w:sz w:val="18"/>
                <w:szCs w:val="18"/>
                <w:color w:val="auto"/>
              </w:rPr>
              <w:t>38.4 %</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80" w:type="dxa"/>
            <w:vAlign w:val="bottom"/>
          </w:tcPr>
          <w:p>
            <w:pPr>
              <w:jc w:val="right"/>
              <w:spacing w:after="0" w:line="198" w:lineRule="exact"/>
              <w:rPr>
                <w:sz w:val="20"/>
                <w:szCs w:val="20"/>
                <w:color w:val="auto"/>
              </w:rPr>
            </w:pPr>
            <w:r>
              <w:rPr>
                <w:rFonts w:ascii="Arial" w:cs="Arial" w:eastAsia="Arial" w:hAnsi="Arial"/>
                <w:sz w:val="18"/>
                <w:szCs w:val="18"/>
                <w:color w:val="auto"/>
              </w:rPr>
              <w:t>34.3 %</w:t>
            </w: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100" w:type="dxa"/>
            <w:vAlign w:val="bottom"/>
          </w:tcPr>
          <w:p>
            <w:pPr>
              <w:jc w:val="right"/>
              <w:spacing w:after="0" w:line="198" w:lineRule="exact"/>
              <w:rPr>
                <w:sz w:val="20"/>
                <w:szCs w:val="20"/>
                <w:color w:val="auto"/>
              </w:rPr>
            </w:pPr>
            <w:r>
              <w:rPr>
                <w:rFonts w:ascii="Arial" w:cs="Arial" w:eastAsia="Arial" w:hAnsi="Arial"/>
                <w:sz w:val="18"/>
                <w:szCs w:val="18"/>
                <w:color w:val="auto"/>
              </w:rPr>
              <w:t>23.6 %</w:t>
            </w:r>
          </w:p>
        </w:tc>
        <w:tc>
          <w:tcPr>
            <w:tcW w:w="0" w:type="dxa"/>
            <w:vAlign w:val="bottom"/>
          </w:tcPr>
          <w:p>
            <w:pPr>
              <w:spacing w:after="0"/>
              <w:rPr>
                <w:sz w:val="1"/>
                <w:szCs w:val="1"/>
                <w:color w:val="auto"/>
              </w:rPr>
            </w:pPr>
          </w:p>
        </w:tc>
      </w:tr>
      <w:tr>
        <w:trPr>
          <w:trHeight w:val="226"/>
        </w:trPr>
        <w:tc>
          <w:tcPr>
            <w:tcW w:w="4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Supplemental disclosures:</w:t>
            </w:r>
          </w:p>
        </w:tc>
        <w:tc>
          <w:tcPr>
            <w:tcW w:w="102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4020" w:type="dxa"/>
            <w:vAlign w:val="bottom"/>
          </w:tcPr>
          <w:p>
            <w:pPr>
              <w:ind w:left="200"/>
              <w:spacing w:after="0" w:line="173" w:lineRule="exact"/>
              <w:rPr>
                <w:sz w:val="20"/>
                <w:szCs w:val="20"/>
                <w:color w:val="auto"/>
              </w:rPr>
            </w:pPr>
            <w:r>
              <w:rPr>
                <w:rFonts w:ascii="Arial" w:cs="Arial" w:eastAsia="Arial" w:hAnsi="Arial"/>
                <w:sz w:val="18"/>
                <w:szCs w:val="18"/>
                <w:color w:val="auto"/>
                <w:w w:val="98"/>
              </w:rPr>
              <w:t>Key employee holdback payments related to the</w:t>
            </w:r>
          </w:p>
        </w:tc>
        <w:tc>
          <w:tcPr>
            <w:tcW w:w="1020" w:type="dxa"/>
            <w:vAlign w:val="bottom"/>
            <w:vMerge w:val="restart"/>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vMerge w:val="restart"/>
          </w:tcPr>
          <w:p>
            <w:pPr>
              <w:jc w:val="right"/>
              <w:ind w:right="131"/>
              <w:spacing w:after="0"/>
              <w:rPr>
                <w:sz w:val="20"/>
                <w:szCs w:val="20"/>
                <w:color w:val="auto"/>
              </w:rPr>
            </w:pPr>
            <w:r>
              <w:rPr>
                <w:rFonts w:ascii="Arial" w:cs="Arial" w:eastAsia="Arial" w:hAnsi="Arial"/>
                <w:sz w:val="18"/>
                <w:szCs w:val="18"/>
                <w:color w:val="auto"/>
              </w:rPr>
              <w:t>4.1</w:t>
            </w:r>
          </w:p>
        </w:tc>
        <w:tc>
          <w:tcPr>
            <w:tcW w:w="80" w:type="dxa"/>
            <w:vAlign w:val="bottom"/>
          </w:tcPr>
          <w:p>
            <w:pPr>
              <w:spacing w:after="0"/>
              <w:rPr>
                <w:sz w:val="15"/>
                <w:szCs w:val="15"/>
                <w:color w:val="auto"/>
              </w:rPr>
            </w:pPr>
          </w:p>
        </w:tc>
        <w:tc>
          <w:tcPr>
            <w:tcW w:w="1020" w:type="dxa"/>
            <w:vAlign w:val="bottom"/>
            <w:vMerge w:val="restart"/>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vMerge w:val="restart"/>
          </w:tcPr>
          <w:p>
            <w:pPr>
              <w:jc w:val="right"/>
              <w:ind w:right="131"/>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15"/>
                <w:szCs w:val="15"/>
                <w:color w:val="auto"/>
              </w:rPr>
            </w:pPr>
          </w:p>
        </w:tc>
        <w:tc>
          <w:tcPr>
            <w:tcW w:w="380" w:type="dxa"/>
            <w:vAlign w:val="bottom"/>
            <w:vMerge w:val="restart"/>
          </w:tcPr>
          <w:p>
            <w:pPr>
              <w:jc w:val="right"/>
              <w:ind w:right="191"/>
              <w:spacing w:after="0"/>
              <w:rPr>
                <w:sz w:val="20"/>
                <w:szCs w:val="20"/>
                <w:color w:val="auto"/>
              </w:rPr>
            </w:pPr>
            <w:r>
              <w:rPr>
                <w:rFonts w:ascii="Arial" w:cs="Arial" w:eastAsia="Arial" w:hAnsi="Arial"/>
                <w:sz w:val="18"/>
                <w:szCs w:val="18"/>
                <w:color w:val="auto"/>
                <w:w w:val="79"/>
              </w:rPr>
              <w:t>$</w:t>
            </w:r>
          </w:p>
        </w:tc>
        <w:tc>
          <w:tcPr>
            <w:tcW w:w="1280" w:type="dxa"/>
            <w:vAlign w:val="bottom"/>
            <w:vMerge w:val="restart"/>
          </w:tcPr>
          <w:p>
            <w:pPr>
              <w:jc w:val="right"/>
              <w:ind w:right="131"/>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15"/>
                <w:szCs w:val="15"/>
                <w:color w:val="auto"/>
              </w:rPr>
            </w:pPr>
          </w:p>
        </w:tc>
        <w:tc>
          <w:tcPr>
            <w:tcW w:w="560" w:type="dxa"/>
            <w:vAlign w:val="bottom"/>
            <w:vMerge w:val="restart"/>
          </w:tcPr>
          <w:p>
            <w:pPr>
              <w:jc w:val="right"/>
              <w:ind w:right="371"/>
              <w:spacing w:after="0"/>
              <w:rPr>
                <w:sz w:val="20"/>
                <w:szCs w:val="20"/>
                <w:color w:val="auto"/>
              </w:rPr>
            </w:pPr>
            <w:r>
              <w:rPr>
                <w:rFonts w:ascii="Arial" w:cs="Arial" w:eastAsia="Arial" w:hAnsi="Arial"/>
                <w:sz w:val="18"/>
                <w:szCs w:val="18"/>
                <w:color w:val="auto"/>
                <w:w w:val="79"/>
              </w:rPr>
              <w:t>$</w:t>
            </w:r>
          </w:p>
        </w:tc>
        <w:tc>
          <w:tcPr>
            <w:tcW w:w="1100" w:type="dxa"/>
            <w:vAlign w:val="bottom"/>
            <w:vMerge w:val="restart"/>
          </w:tcPr>
          <w:p>
            <w:pPr>
              <w:jc w:val="right"/>
              <w:ind w:right="131"/>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04"/>
        </w:trPr>
        <w:tc>
          <w:tcPr>
            <w:tcW w:w="4020" w:type="dxa"/>
            <w:vAlign w:val="bottom"/>
          </w:tcPr>
          <w:p>
            <w:pPr>
              <w:ind w:left="200"/>
              <w:spacing w:after="0" w:line="199" w:lineRule="exact"/>
              <w:rPr>
                <w:sz w:val="20"/>
                <w:szCs w:val="20"/>
                <w:color w:val="auto"/>
              </w:rPr>
            </w:pPr>
            <w:r>
              <w:rPr>
                <w:rFonts w:ascii="Arial" w:cs="Arial" w:eastAsia="Arial" w:hAnsi="Arial"/>
                <w:sz w:val="18"/>
                <w:szCs w:val="18"/>
                <w:color w:val="auto"/>
              </w:rPr>
              <w:t>acquisition of HelloSign</w:t>
            </w:r>
            <w:r>
              <w:rPr>
                <w:rFonts w:ascii="Arial" w:cs="Arial" w:eastAsia="Arial" w:hAnsi="Arial"/>
                <w:sz w:val="23"/>
                <w:szCs w:val="23"/>
                <w:color w:val="auto"/>
                <w:vertAlign w:val="superscript"/>
              </w:rPr>
              <w:t>(1)</w:t>
            </w:r>
          </w:p>
        </w:tc>
        <w:tc>
          <w:tcPr>
            <w:tcW w:w="1020" w:type="dxa"/>
            <w:vAlign w:val="bottom"/>
            <w:tcBorders>
              <w:bottom w:val="single" w:sz="8" w:color="auto"/>
            </w:tcBorders>
            <w:vMerge w:val="continue"/>
          </w:tcPr>
          <w:p>
            <w:pPr>
              <w:spacing w:after="0"/>
              <w:rPr>
                <w:sz w:val="17"/>
                <w:szCs w:val="17"/>
                <w:color w:val="auto"/>
              </w:rPr>
            </w:pPr>
          </w:p>
        </w:tc>
        <w:tc>
          <w:tcPr>
            <w:tcW w:w="640" w:type="dxa"/>
            <w:vAlign w:val="bottom"/>
            <w:tcBorders>
              <w:bottom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Borders>
              <w:bottom w:val="single" w:sz="8" w:color="auto"/>
            </w:tcBorders>
            <w:vMerge w:val="continue"/>
          </w:tcPr>
          <w:p>
            <w:pPr>
              <w:spacing w:after="0"/>
              <w:rPr>
                <w:sz w:val="17"/>
                <w:szCs w:val="17"/>
                <w:color w:val="auto"/>
              </w:rPr>
            </w:pPr>
          </w:p>
        </w:tc>
        <w:tc>
          <w:tcPr>
            <w:tcW w:w="64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Borders>
              <w:bottom w:val="single" w:sz="8" w:color="auto"/>
            </w:tcBorders>
            <w:vMerge w:val="continue"/>
          </w:tcPr>
          <w:p>
            <w:pPr>
              <w:spacing w:after="0"/>
              <w:rPr>
                <w:sz w:val="17"/>
                <w:szCs w:val="17"/>
                <w:color w:val="auto"/>
              </w:rPr>
            </w:pPr>
          </w:p>
        </w:tc>
        <w:tc>
          <w:tcPr>
            <w:tcW w:w="128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Borders>
              <w:bottom w:val="single" w:sz="8" w:color="auto"/>
            </w:tcBorders>
            <w:vMerge w:val="continue"/>
          </w:tcPr>
          <w:p>
            <w:pPr>
              <w:spacing w:after="0"/>
              <w:rPr>
                <w:sz w:val="17"/>
                <w:szCs w:val="17"/>
                <w:color w:val="auto"/>
              </w:rPr>
            </w:pPr>
          </w:p>
        </w:tc>
        <w:tc>
          <w:tcPr>
            <w:tcW w:w="110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9"/>
        </w:trPr>
        <w:tc>
          <w:tcPr>
            <w:tcW w:w="4020" w:type="dxa"/>
            <w:vAlign w:val="bottom"/>
            <w:shd w:val="clear" w:color="auto" w:fill="CCEEFF"/>
          </w:tcPr>
          <w:p>
            <w:pPr>
              <w:ind w:left="200"/>
              <w:spacing w:after="0" w:line="219" w:lineRule="exact"/>
              <w:rPr>
                <w:sz w:val="20"/>
                <w:szCs w:val="20"/>
                <w:color w:val="auto"/>
              </w:rPr>
            </w:pPr>
            <w:r>
              <w:rPr>
                <w:rFonts w:ascii="Arial" w:cs="Arial" w:eastAsia="Arial" w:hAnsi="Arial"/>
                <w:sz w:val="18"/>
                <w:szCs w:val="18"/>
                <w:color w:val="auto"/>
              </w:rPr>
              <w:t>Payments related to workforce reduction</w:t>
            </w:r>
            <w:r>
              <w:rPr>
                <w:rFonts w:ascii="Arial" w:cs="Arial" w:eastAsia="Arial" w:hAnsi="Arial"/>
                <w:sz w:val="23"/>
                <w:szCs w:val="23"/>
                <w:color w:val="auto"/>
                <w:vertAlign w:val="superscript"/>
              </w:rPr>
              <w:t>(2)</w:t>
            </w:r>
          </w:p>
        </w:tc>
        <w:tc>
          <w:tcPr>
            <w:tcW w:w="1020" w:type="dxa"/>
            <w:vAlign w:val="bottom"/>
            <w:shd w:val="clear" w:color="auto" w:fill="CCEEFF"/>
          </w:tcPr>
          <w:p>
            <w:pPr>
              <w:jc w:val="right"/>
              <w:ind w:right="831"/>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0.4</w:t>
            </w:r>
          </w:p>
        </w:tc>
        <w:tc>
          <w:tcPr>
            <w:tcW w:w="8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831"/>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14.1</w:t>
            </w: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jc w:val="right"/>
              <w:ind w:right="371"/>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9" w:lineRule="exact"/>
        <w:rPr>
          <w:sz w:val="20"/>
          <w:szCs w:val="20"/>
          <w:color w:val="auto"/>
        </w:rPr>
      </w:pPr>
    </w:p>
    <w:p>
      <w:pPr>
        <w:ind w:left="-6" w:firstLine="6"/>
        <w:spacing w:after="0" w:line="270" w:lineRule="auto"/>
        <w:tabs>
          <w:tab w:leader="none" w:pos="154" w:val="left"/>
        </w:tabs>
        <w:numPr>
          <w:ilvl w:val="0"/>
          <w:numId w:val="8"/>
        </w:numPr>
        <w:rPr>
          <w:rFonts w:ascii="Arial" w:cs="Arial" w:eastAsia="Arial" w:hAnsi="Arial"/>
          <w:sz w:val="18"/>
          <w:szCs w:val="18"/>
          <w:color w:val="auto"/>
          <w:vertAlign w:val="superscript"/>
        </w:rPr>
      </w:pPr>
      <w:r>
        <w:rPr>
          <w:rFonts w:ascii="Arial" w:cs="Arial" w:eastAsia="Arial" w:hAnsi="Arial"/>
          <w:sz w:val="14"/>
          <w:szCs w:val="14"/>
          <w:color w:val="auto"/>
        </w:rPr>
        <w:t>As part of our acquisition of HelloSign in 2019, we have employee holdback agreements with key HelloSign personnel consisting of $48.5 million in cash payments subject to ongoing employee service. The related expenses are recognized within research and development expenses over the required service period of three years. The payments began in the first quarter of 2020, and will be paid evenly in quarterly installments over the remaining required service period.</w:t>
      </w:r>
    </w:p>
    <w:p>
      <w:pPr>
        <w:spacing w:after="0" w:line="198" w:lineRule="exact"/>
        <w:rPr>
          <w:rFonts w:ascii="Arial" w:cs="Arial" w:eastAsia="Arial" w:hAnsi="Arial"/>
          <w:sz w:val="18"/>
          <w:szCs w:val="18"/>
          <w:color w:val="auto"/>
          <w:vertAlign w:val="superscript"/>
        </w:rPr>
      </w:pPr>
    </w:p>
    <w:p>
      <w:pPr>
        <w:ind w:left="154" w:hanging="154"/>
        <w:spacing w:after="0"/>
        <w:tabs>
          <w:tab w:leader="none" w:pos="154" w:val="left"/>
        </w:tabs>
        <w:numPr>
          <w:ilvl w:val="0"/>
          <w:numId w:val="8"/>
        </w:numPr>
        <w:rPr>
          <w:rFonts w:ascii="Arial" w:cs="Arial" w:eastAsia="Arial" w:hAnsi="Arial"/>
          <w:sz w:val="18"/>
          <w:szCs w:val="18"/>
          <w:color w:val="auto"/>
          <w:vertAlign w:val="superscript"/>
        </w:rPr>
      </w:pPr>
      <w:r>
        <w:rPr>
          <w:rFonts w:ascii="Arial" w:cs="Arial" w:eastAsia="Arial" w:hAnsi="Arial"/>
          <w:sz w:val="14"/>
          <w:szCs w:val="14"/>
          <w:color w:val="auto"/>
        </w:rPr>
        <w:t>Includes payments made related to workforce reduction such as severance, benefits, and other related items.</w:t>
      </w:r>
    </w:p>
    <w:p>
      <w:pPr>
        <w:sectPr>
          <w:pgSz w:w="11900" w:h="16838" w:orient="portrait"/>
          <w:cols w:equalWidth="0" w:num="1">
            <w:col w:w="11154"/>
          </w:cols>
          <w:pgMar w:left="326" w:top="874" w:right="41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About Non-GAAP Financial Measures</w:t>
      </w:r>
    </w:p>
    <w:p>
      <w:pPr>
        <w:spacing w:after="0" w:line="25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To provide investors and others with additional information regarding Dropbox's results, we have disclosed the following non-GAAP financial measures: revenue growth and Total ARR growth excluding foreign exchange effect, which we refer to as on a constant currency basis, non-GAAP cost of revenue, non-GAAP gross profit, non-GAAP operating expenses (including research and development, sales and marketing and general and administrative), non-GAAP income from operations, non-GAAP net income, free cash flow ("FCF") and non-GAAP diluted net income per share. Dropbox has provided a reconciliation of each non-GAAP financial measure used in this earnings release to the most directly comparable GAAP financial measure. Non-GAAP cost of revenue, gross profit, operating expenses, income from operations, and net income differ from GAAP in that they exclude stock-based compensation expense, amortization of acquired intangible assets, other acquisition-related expenses, which include third-party diligence costs and expenses related to key employee holdback agreements, impairment charges related to real estate assets, and expenses related to our reduction in force. Non-GAAP net income also excludes net gains and losses on equity investments, and includes the income tax effect of the aforementioned adjustments. FCF differs from GAAP net cash provided by operating activities in that it treats capital expenditures as a reduction to net cash provided by operating activities. Free cash flow margin is calculated as FCF divided by revenue. For periods that we are in a GAAP net income position, the weighted average shares used in the computation are the same as the shares used in our non-GAAP diluted net income per share computation. In order to present revenue on a constant currency basis for the quarter ended September 30, 2021, Dropbox calculates constant currency revenue growth rates by applying the prior period weighted average exchange rates to current period results. Dropbox calculates constant currency Total ARR growth rates by applying the current period rate to prior period results. Dropbox presents constant currency information to provide a framework for assessing how our underlying business performed excluding the effect of foreign currency rate fluctuations.</w:t>
      </w:r>
    </w:p>
    <w:p>
      <w:pPr>
        <w:spacing w:after="0" w:line="212" w:lineRule="exact"/>
        <w:rPr>
          <w:sz w:val="20"/>
          <w:szCs w:val="20"/>
          <w:color w:val="auto"/>
        </w:rPr>
      </w:pPr>
    </w:p>
    <w:p>
      <w:pPr>
        <w:ind w:right="60"/>
        <w:spacing w:after="0" w:line="249" w:lineRule="auto"/>
        <w:rPr>
          <w:sz w:val="20"/>
          <w:szCs w:val="20"/>
          <w:color w:val="auto"/>
        </w:rPr>
      </w:pPr>
      <w:r>
        <w:rPr>
          <w:rFonts w:ascii="Arial" w:cs="Arial" w:eastAsia="Arial" w:hAnsi="Arial"/>
          <w:sz w:val="18"/>
          <w:szCs w:val="18"/>
          <w:color w:val="auto"/>
        </w:rPr>
        <w:t>Dropbox's management uses these non-GAAP financial measures to understand and compare operating results across accounting periods, for internal budgeting and forecasting purposes, for short and long-term operating plans, and to evaluate Dropbox's financial performance and the ability to generate cash from operations. Management believes these non-GAAP financial measures reflect Dropbox's ongoing business in a manner that allows for meaningful period-to-period comparisons and analysis of trends in Dropbox's business, as they exclude expenses that are not reflective of ongoing operating results. Management also believes that these non-GAAP financial measures provide useful supplemental information to investors and others in understanding and evaluating Dropbox's operating results and future prospects in the same manner as management and in comparing financial results across accounting periods and to those of peer companies.</w:t>
      </w:r>
    </w:p>
    <w:p>
      <w:pPr>
        <w:spacing w:after="0" w:line="223" w:lineRule="exact"/>
        <w:rPr>
          <w:sz w:val="20"/>
          <w:szCs w:val="20"/>
          <w:color w:val="auto"/>
        </w:rPr>
      </w:pPr>
    </w:p>
    <w:p>
      <w:pPr>
        <w:ind w:right="180"/>
        <w:spacing w:after="0" w:line="256" w:lineRule="auto"/>
        <w:rPr>
          <w:sz w:val="20"/>
          <w:szCs w:val="20"/>
          <w:color w:val="auto"/>
        </w:rPr>
      </w:pPr>
      <w:r>
        <w:rPr>
          <w:rFonts w:ascii="Arial" w:cs="Arial" w:eastAsia="Arial" w:hAnsi="Arial"/>
          <w:sz w:val="18"/>
          <w:szCs w:val="18"/>
          <w:color w:val="auto"/>
        </w:rPr>
        <w:t>We believe that the non-GAAP financial measures, non-GAAP cost of revenue, gross profit, operating expenses, income from operations, net income, and diluted net income per share are meaningful to investors because they help identify underlying trends in our business that could otherwise be masked by the effect of the expenses that we exclude.</w:t>
      </w:r>
    </w:p>
    <w:p>
      <w:pPr>
        <w:spacing w:after="0" w:line="214" w:lineRule="exact"/>
        <w:rPr>
          <w:sz w:val="20"/>
          <w:szCs w:val="20"/>
          <w:color w:val="auto"/>
        </w:rPr>
      </w:pPr>
    </w:p>
    <w:p>
      <w:pPr>
        <w:ind w:right="20"/>
        <w:spacing w:after="0" w:line="309" w:lineRule="auto"/>
        <w:rPr>
          <w:sz w:val="20"/>
          <w:szCs w:val="20"/>
          <w:color w:val="auto"/>
        </w:rPr>
      </w:pPr>
      <w:r>
        <w:rPr>
          <w:rFonts w:ascii="Arial" w:cs="Arial" w:eastAsia="Arial" w:hAnsi="Arial"/>
          <w:sz w:val="15"/>
          <w:szCs w:val="15"/>
          <w:color w:val="auto"/>
        </w:rPr>
        <w:t>We believe that FCF is an indicator of our liquidity over the long term, and provides useful information regarding cash provided by operating activities and cash used for investments in property and equipment required to maintain and grow our business. FCF is presented for supplemental informational purposes only and should not be considered a substitute for financial information presented in accordance with GAAP. FCF has limitations as an analytical tool, and it should not be considered in isolation or as a substitute for analysis of other GAAP financial measures, such as net cash provided by operating activities. Some of the limitations of FCF are that FCF does not reflect our future contractual commitments, excludes investments made to acquire assets under finance leases, includes capital expenditures, and may be calculated differently by other companies in our industry, limiting its usefulness as a comparative measure.</w:t>
      </w:r>
    </w:p>
    <w:p>
      <w:pPr>
        <w:spacing w:after="0" w:line="182" w:lineRule="exact"/>
        <w:rPr>
          <w:sz w:val="20"/>
          <w:szCs w:val="20"/>
          <w:color w:val="auto"/>
        </w:rPr>
      </w:pPr>
    </w:p>
    <w:p>
      <w:pPr>
        <w:ind w:right="20"/>
        <w:spacing w:after="0" w:line="305" w:lineRule="auto"/>
        <w:rPr>
          <w:sz w:val="20"/>
          <w:szCs w:val="20"/>
          <w:color w:val="auto"/>
        </w:rPr>
      </w:pPr>
      <w:r>
        <w:rPr>
          <w:rFonts w:ascii="Arial" w:cs="Arial" w:eastAsia="Arial" w:hAnsi="Arial"/>
          <w:sz w:val="15"/>
          <w:szCs w:val="15"/>
          <w:color w:val="auto"/>
        </w:rPr>
        <w:t>The use of non-GAAP cost of revenue, gross profit, operating expenses, income from operations, net income, free cash flow, and diluted net income per share measures has certain limitations as they do not reflect all items of income, expense, and cash expenditures, as applicable, that affect Dropbox's operations. Dropbox mitigates these limitations by reconciling the non-GAAP financial measures to the most comparable GAAP financial measures. Additionally, we have provided supplemental disclosures in our reconciliation of net cash provided by operating activities to free cash flow to include expenses related to reduction in workforce and key employee holdback payments related to the acquisition of HelloSign. These non-GAAP financial measures should be considered in addition to, not as a substitute for or in isolation from, measures prepared in accordance with GAAP. Further, these non-GAAP measures may differ from the non-GAAP information used by other companies, including peer companies, and therefore comparability may be limited. Management encourages investors and others to review Dropbox's financial information in its entirety and not rely on a single financial measure.</w:t>
      </w:r>
    </w:p>
    <w:p>
      <w:pPr>
        <w:sectPr>
          <w:pgSz w:w="11900" w:h="16838" w:orient="portrait"/>
          <w:cols w:equalWidth="0" w:num="1">
            <w:col w:w="11220"/>
          </w:cols>
          <w:pgMar w:left="320" w:top="878" w:right="35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Contacts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Investors:</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Kern Kapoor</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ir@dropbox.com</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or</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Alissa Stewart</w:t>
      </w:r>
    </w:p>
    <w:p>
      <w:pPr>
        <w:spacing w:after="0" w:line="6" w:lineRule="exact"/>
        <w:rPr>
          <w:sz w:val="20"/>
          <w:szCs w:val="20"/>
          <w:color w:val="auto"/>
        </w:rPr>
      </w:pPr>
    </w:p>
    <w:p>
      <w:pPr>
        <w:spacing w:after="0"/>
        <w:rPr>
          <w:sz w:val="20"/>
          <w:szCs w:val="20"/>
          <w:color w:val="auto"/>
        </w:rPr>
      </w:pPr>
      <w:r>
        <w:rPr>
          <w:rFonts w:ascii="Arial" w:cs="Arial" w:eastAsia="Arial" w:hAnsi="Arial"/>
          <w:sz w:val="15"/>
          <w:szCs w:val="15"/>
          <w:color w:val="auto"/>
        </w:rPr>
        <w:t>press@dropbox.com</w:t>
      </w:r>
    </w:p>
    <w:sectPr>
      <w:pgSz w:w="11900" w:h="16838" w:orient="portrait"/>
      <w:cols w:equalWidth="0" w:num="1">
        <w:col w:w="10139"/>
      </w:cols>
      <w:pgMar w:left="320" w:top="87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decimal"/>
    </w:lvl>
    <w:lvl w:ilvl="1">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1)"/>
      <w:numFmt w:val="decimal"/>
      <w:start w:val="1"/>
    </w:lvl>
  </w:abstractNum>
  <w:abstractNum w:abstractNumId="4">
    <w:nsid w:val="2EB141F2"/>
    <w:multiLevelType w:val="hybridMultilevel"/>
    <w:lvl w:ilvl="0">
      <w:lvlJc w:val="left"/>
      <w:lvlText w:val="(%1)"/>
      <w:numFmt w:val="decimal"/>
      <w:start w:val="2"/>
    </w:lvl>
  </w:abstractNum>
  <w:abstractNum w:abstractNumId="5">
    <w:nsid w:val="41B71EFB"/>
    <w:multiLevelType w:val="hybridMultilevel"/>
    <w:lvl w:ilvl="0">
      <w:lvlJc w:val="left"/>
      <w:lvlText w:val="(%1)"/>
      <w:numFmt w:val="decimal"/>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2021-11-04T15:23:06Z</dcterms:created>
  <dcterms:modified xsi:type="dcterms:W3CDTF">2021-11-04T15:23:06Z</dcterms:modified>
</cp:coreProperties>
</file>