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0001734437</w:t>
            </w:r>
          </w:p>
        </w:tc>
        <w:tc>
          <w:tcPr>
            <w:tcW w:w="3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2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20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20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20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20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72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200" w:type="dxa"/>
            <w:vAlign w:val="bottom"/>
          </w:tcPr>
          <w:p>
            <w:pPr>
              <w:spacing w:after="0"/>
              <w:rPr>
                <w:sz w:val="24"/>
                <w:szCs w:val="24"/>
                <w:color w:val="auto"/>
              </w:rPr>
            </w:pPr>
          </w:p>
        </w:tc>
        <w:tc>
          <w:tcPr>
            <w:tcW w:w="3140" w:type="dxa"/>
            <w:vAlign w:val="bottom"/>
          </w:tcPr>
          <w:p>
            <w:pPr>
              <w:ind w:left="1440"/>
              <w:spacing w:after="0"/>
              <w:rPr>
                <w:sz w:val="20"/>
                <w:szCs w:val="20"/>
                <w:color w:val="auto"/>
              </w:rPr>
            </w:pPr>
            <w:r>
              <w:rPr>
                <w:rFonts w:ascii="Times New Roman" w:cs="Times New Roman" w:eastAsia="Times New Roman" w:hAnsi="Times New Roman"/>
                <w:sz w:val="22"/>
                <w:szCs w:val="22"/>
                <w:color w:val="auto"/>
              </w:rPr>
              <w:t>Dropbox,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200" w:type="dxa"/>
            <w:vAlign w:val="bottom"/>
          </w:tcPr>
          <w:p>
            <w:pPr>
              <w:spacing w:after="0"/>
              <w:rPr>
                <w:sz w:val="24"/>
                <w:szCs w:val="24"/>
                <w:color w:val="auto"/>
              </w:rPr>
            </w:pPr>
          </w:p>
        </w:tc>
        <w:tc>
          <w:tcPr>
            <w:tcW w:w="3140" w:type="dxa"/>
            <w:vAlign w:val="bottom"/>
          </w:tcPr>
          <w:p>
            <w:pPr>
              <w:ind w:left="1440"/>
              <w:spacing w:after="0"/>
              <w:rPr>
                <w:sz w:val="20"/>
                <w:szCs w:val="20"/>
                <w:color w:val="auto"/>
              </w:rPr>
            </w:pPr>
            <w:r>
              <w:rPr>
                <w:rFonts w:ascii="Times New Roman" w:cs="Times New Roman" w:eastAsia="Times New Roman" w:hAnsi="Times New Roman"/>
                <w:sz w:val="22"/>
                <w:szCs w:val="22"/>
                <w:color w:val="auto"/>
              </w:rPr>
              <w:t>001-38434</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4200" w:type="dxa"/>
            <w:vAlign w:val="bottom"/>
          </w:tcPr>
          <w:p>
            <w:pPr>
              <w:spacing w:after="0"/>
              <w:rPr>
                <w:sz w:val="22"/>
                <w:szCs w:val="22"/>
                <w:color w:val="auto"/>
              </w:rPr>
            </w:pPr>
          </w:p>
        </w:tc>
        <w:tc>
          <w:tcPr>
            <w:tcW w:w="3140" w:type="dxa"/>
            <w:vAlign w:val="bottom"/>
          </w:tcPr>
          <w:p>
            <w:pPr>
              <w:ind w:left="1440"/>
              <w:spacing w:after="0"/>
              <w:rPr>
                <w:sz w:val="20"/>
                <w:szCs w:val="20"/>
                <w:color w:val="auto"/>
              </w:rPr>
            </w:pPr>
            <w:r>
              <w:rPr>
                <w:rFonts w:ascii="Times New Roman" w:cs="Times New Roman" w:eastAsia="Times New Roman" w:hAnsi="Times New Roman"/>
                <w:sz w:val="22"/>
                <w:szCs w:val="22"/>
                <w:color w:val="auto"/>
              </w:rPr>
              <w:t>1800 Owens Street</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4200" w:type="dxa"/>
            <w:vAlign w:val="bottom"/>
          </w:tcPr>
          <w:p>
            <w:pPr>
              <w:spacing w:after="0"/>
              <w:rPr>
                <w:sz w:val="21"/>
                <w:szCs w:val="21"/>
                <w:color w:val="auto"/>
              </w:rPr>
            </w:pPr>
          </w:p>
        </w:tc>
        <w:tc>
          <w:tcPr>
            <w:tcW w:w="3140" w:type="dxa"/>
            <w:vAlign w:val="bottom"/>
          </w:tcPr>
          <w:p>
            <w:pPr>
              <w:ind w:left="1440"/>
              <w:spacing w:after="0" w:line="243" w:lineRule="exact"/>
              <w:rPr>
                <w:sz w:val="20"/>
                <w:szCs w:val="20"/>
                <w:color w:val="auto"/>
              </w:rPr>
            </w:pPr>
            <w:r>
              <w:rPr>
                <w:rFonts w:ascii="Times New Roman" w:cs="Times New Roman" w:eastAsia="Times New Roman" w:hAnsi="Times New Roman"/>
                <w:sz w:val="22"/>
                <w:szCs w:val="22"/>
                <w:color w:val="auto"/>
              </w:rPr>
              <w:t>San Francisco</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4200" w:type="dxa"/>
            <w:vAlign w:val="bottom"/>
          </w:tcPr>
          <w:p>
            <w:pPr>
              <w:spacing w:after="0"/>
              <w:rPr>
                <w:sz w:val="13"/>
                <w:szCs w:val="13"/>
                <w:color w:val="auto"/>
              </w:rPr>
            </w:pPr>
          </w:p>
        </w:tc>
        <w:tc>
          <w:tcPr>
            <w:tcW w:w="3140" w:type="dxa"/>
            <w:vAlign w:val="bottom"/>
            <w:vMerge w:val="restart"/>
          </w:tcPr>
          <w:p>
            <w:pPr>
              <w:ind w:left="1440"/>
              <w:spacing w:after="0" w:line="243" w:lineRule="exact"/>
              <w:rPr>
                <w:sz w:val="20"/>
                <w:szCs w:val="20"/>
                <w:color w:val="auto"/>
              </w:rPr>
            </w:pPr>
            <w:r>
              <w:rPr>
                <w:rFonts w:ascii="Times New Roman" w:cs="Times New Roman" w:eastAsia="Times New Roman" w:hAnsi="Times New Roman"/>
                <w:sz w:val="22"/>
                <w:szCs w:val="22"/>
                <w:color w:val="auto"/>
              </w:rPr>
              <w:t>CALIFORNIA</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4200" w:type="dxa"/>
            <w:vAlign w:val="bottom"/>
          </w:tcPr>
          <w:p>
            <w:pPr>
              <w:spacing w:after="0"/>
              <w:rPr>
                <w:sz w:val="7"/>
                <w:szCs w:val="7"/>
                <w:color w:val="auto"/>
              </w:rPr>
            </w:pPr>
          </w:p>
        </w:tc>
        <w:tc>
          <w:tcPr>
            <w:tcW w:w="31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3140" w:type="dxa"/>
            <w:vAlign w:val="bottom"/>
          </w:tcPr>
          <w:p>
            <w:pPr>
              <w:ind w:left="1440"/>
              <w:spacing w:after="0"/>
              <w:rPr>
                <w:sz w:val="20"/>
                <w:szCs w:val="20"/>
                <w:color w:val="auto"/>
              </w:rPr>
            </w:pPr>
            <w:r>
              <w:rPr>
                <w:rFonts w:ascii="Times New Roman" w:cs="Times New Roman" w:eastAsia="Times New Roman" w:hAnsi="Times New Roman"/>
                <w:sz w:val="22"/>
                <w:szCs w:val="22"/>
                <w:color w:val="auto"/>
              </w:rPr>
              <w:t>94158</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200" w:type="dxa"/>
            <w:vAlign w:val="bottom"/>
          </w:tcPr>
          <w:p>
            <w:pPr>
              <w:spacing w:after="0"/>
              <w:rPr>
                <w:sz w:val="24"/>
                <w:szCs w:val="24"/>
                <w:color w:val="auto"/>
              </w:rPr>
            </w:pPr>
          </w:p>
        </w:tc>
        <w:tc>
          <w:tcPr>
            <w:tcW w:w="3140" w:type="dxa"/>
            <w:vAlign w:val="bottom"/>
          </w:tcPr>
          <w:p>
            <w:pPr>
              <w:ind w:left="1440"/>
              <w:spacing w:after="0"/>
              <w:rPr>
                <w:sz w:val="20"/>
                <w:szCs w:val="20"/>
                <w:color w:val="auto"/>
              </w:rPr>
            </w:pPr>
            <w:r>
              <w:rPr>
                <w:rFonts w:ascii="Times New Roman" w:cs="Times New Roman" w:eastAsia="Times New Roman" w:hAnsi="Times New Roman"/>
                <w:sz w:val="22"/>
                <w:szCs w:val="22"/>
                <w:color w:val="auto"/>
              </w:rPr>
              <w:t>4159307766</w:t>
            </w:r>
          </w:p>
        </w:tc>
        <w:tc>
          <w:tcPr>
            <w:tcW w:w="0" w:type="dxa"/>
            <w:vAlign w:val="bottom"/>
          </w:tcPr>
          <w:p>
            <w:pPr>
              <w:spacing w:after="0"/>
              <w:rPr>
                <w:sz w:val="1"/>
                <w:szCs w:val="1"/>
                <w:color w:val="auto"/>
              </w:rPr>
            </w:pPr>
          </w:p>
        </w:tc>
      </w:tr>
      <w:tr>
        <w:trPr>
          <w:trHeight w:val="297"/>
        </w:trPr>
        <w:tc>
          <w:tcPr>
            <w:tcW w:w="72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140" w:type="dxa"/>
            <w:vAlign w:val="bottom"/>
          </w:tcPr>
          <w:p>
            <w:pPr>
              <w:ind w:left="1440"/>
              <w:spacing w:after="0"/>
              <w:rPr>
                <w:sz w:val="20"/>
                <w:szCs w:val="20"/>
                <w:color w:val="auto"/>
              </w:rPr>
            </w:pPr>
            <w:r>
              <w:rPr>
                <w:rFonts w:ascii="Times New Roman" w:cs="Times New Roman" w:eastAsia="Times New Roman" w:hAnsi="Times New Roman"/>
                <w:sz w:val="22"/>
                <w:szCs w:val="22"/>
                <w:color w:val="auto"/>
                <w:w w:val="97"/>
              </w:rPr>
              <w:t>BART VOLKMER</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6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w w:val="97"/>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20" w:type="dxa"/>
            <w:vAlign w:val="bottom"/>
            <w:vMerge w:val="restart"/>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26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2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6894</w:t>
            </w:r>
          </w:p>
        </w:tc>
        <w:tc>
          <w:tcPr>
            <w:tcW w:w="126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rPr>
              <w:t>164490.84</w:t>
            </w:r>
          </w:p>
        </w:tc>
        <w:tc>
          <w:tcPr>
            <w:tcW w:w="1300" w:type="dxa"/>
            <w:vAlign w:val="bottom"/>
            <w:vMerge w:val="restart"/>
          </w:tcPr>
          <w:p>
            <w:pPr>
              <w:jc w:val="right"/>
              <w:ind w:right="112"/>
              <w:spacing w:after="0"/>
              <w:rPr>
                <w:sz w:val="20"/>
                <w:szCs w:val="20"/>
                <w:color w:val="auto"/>
              </w:rPr>
            </w:pPr>
            <w:r>
              <w:rPr>
                <w:rFonts w:ascii="Times New Roman" w:cs="Times New Roman" w:eastAsia="Times New Roman" w:hAnsi="Times New Roman"/>
                <w:sz w:val="22"/>
                <w:szCs w:val="22"/>
                <w:color w:val="auto"/>
              </w:rPr>
              <w:t>250339500</w:t>
            </w: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05/16/2024</w:t>
            </w:r>
          </w:p>
        </w:tc>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NASDAQ</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260" w:type="dxa"/>
            <w:vAlign w:val="bottom"/>
            <w:vMerge w:val="continue"/>
          </w:tcPr>
          <w:p>
            <w:pPr>
              <w:spacing w:after="0"/>
              <w:rPr>
                <w:sz w:val="13"/>
                <w:szCs w:val="13"/>
                <w:color w:val="auto"/>
              </w:rPr>
            </w:pPr>
          </w:p>
        </w:tc>
        <w:tc>
          <w:tcPr>
            <w:tcW w:w="1300" w:type="dxa"/>
            <w:vAlign w:val="bottom"/>
            <w:vMerge w:val="continue"/>
          </w:tcPr>
          <w:p>
            <w:pPr>
              <w:spacing w:after="0"/>
              <w:rPr>
                <w:sz w:val="13"/>
                <w:szCs w:val="13"/>
                <w:color w:val="auto"/>
              </w:rPr>
            </w:pPr>
          </w:p>
        </w:tc>
        <w:tc>
          <w:tcPr>
            <w:tcW w:w="1280" w:type="dxa"/>
            <w:vAlign w:val="bottom"/>
            <w:vMerge w:val="continue"/>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64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64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02/15/2024</w:t>
            </w: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6894</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02/15/2024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 and Awards</w:t>
            </w:r>
          </w:p>
        </w:tc>
        <w:tc>
          <w:tcPr>
            <w:tcW w:w="14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tabs>
          <w:tab w:leader="none" w:pos="4400" w:val="left"/>
        </w:tabs>
        <w:rPr>
          <w:sz w:val="20"/>
          <w:szCs w:val="20"/>
          <w:color w:val="auto"/>
        </w:rPr>
      </w:pPr>
      <w:r>
        <w:rPr>
          <w:rFonts w:ascii="Times New Roman" w:cs="Times New Roman" w:eastAsia="Times New Roman" w:hAnsi="Times New Roman"/>
          <w:sz w:val="22"/>
          <w:szCs w:val="22"/>
          <w:b w:val="1"/>
          <w:bCs w:val="1"/>
          <w:color w:val="auto"/>
        </w:rPr>
        <w:t>Name and Address of Seller</w:t>
      </w:r>
      <w:r>
        <w:rPr>
          <w:sz w:val="20"/>
          <w:szCs w:val="20"/>
          <w:color w:val="auto"/>
        </w:rPr>
        <w:tab/>
      </w:r>
      <w:r>
        <w:rPr>
          <w:rFonts w:ascii="Times New Roman" w:cs="Times New Roman" w:eastAsia="Times New Roman" w:hAnsi="Times New Roman"/>
          <w:sz w:val="21"/>
          <w:szCs w:val="21"/>
          <w:b w:val="1"/>
          <w:bCs w:val="1"/>
          <w:color w:val="auto"/>
        </w:rPr>
        <w:t>Title of Securities Sold</w:t>
      </w:r>
    </w:p>
    <w:p>
      <w:pPr>
        <w:spacing w:after="0" w:line="2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Plan for BART EDWARD</w:t>
      </w:r>
    </w:p>
    <w:p>
      <w:pPr>
        <w:spacing w:after="0" w:line="14" w:lineRule="exact"/>
        <w:rPr>
          <w:sz w:val="20"/>
          <w:szCs w:val="20"/>
          <w:color w:val="auto"/>
        </w:rPr>
      </w:pPr>
    </w:p>
    <w:p>
      <w:pPr>
        <w:ind w:left="40" w:right="2100"/>
        <w:spacing w:after="0" w:line="235" w:lineRule="auto"/>
        <w:rPr>
          <w:sz w:val="20"/>
          <w:szCs w:val="20"/>
          <w:color w:val="auto"/>
        </w:rPr>
      </w:pPr>
      <w:r>
        <w:rPr>
          <w:rFonts w:ascii="Times New Roman" w:cs="Times New Roman" w:eastAsia="Times New Roman" w:hAnsi="Times New Roman"/>
          <w:sz w:val="22"/>
          <w:szCs w:val="22"/>
          <w:color w:val="auto"/>
        </w:rPr>
        <w:t xml:space="preserve">VOLKMER </w:t>
      </w:r>
      <w:r>
        <w:rPr>
          <w:rFonts w:ascii="Times New Roman" w:cs="Times New Roman" w:eastAsia="Times New Roman" w:hAnsi="Times New Roman"/>
          <w:sz w:val="43"/>
          <w:szCs w:val="43"/>
          <w:color w:val="auto"/>
          <w:vertAlign w:val="subscript"/>
        </w:rPr>
        <w:t>Common</w:t>
      </w:r>
      <w:r>
        <w:rPr>
          <w:rFonts w:ascii="Times New Roman" w:cs="Times New Roman" w:eastAsia="Times New Roman" w:hAnsi="Times New Roman"/>
          <w:sz w:val="22"/>
          <w:szCs w:val="22"/>
          <w:color w:val="auto"/>
        </w:rPr>
        <w:t xml:space="preserve"> 1800 Owens Street</w:t>
      </w:r>
    </w:p>
    <w:p>
      <w:pPr>
        <w:spacing w:after="0" w:line="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Plan for BART EDWARD</w:t>
      </w:r>
    </w:p>
    <w:p>
      <w:pPr>
        <w:spacing w:after="0" w:line="14" w:lineRule="exact"/>
        <w:rPr>
          <w:sz w:val="20"/>
          <w:szCs w:val="20"/>
          <w:color w:val="auto"/>
        </w:rPr>
      </w:pPr>
    </w:p>
    <w:p>
      <w:pPr>
        <w:ind w:left="40" w:right="2100"/>
        <w:spacing w:after="0" w:line="235" w:lineRule="auto"/>
        <w:rPr>
          <w:sz w:val="20"/>
          <w:szCs w:val="20"/>
          <w:color w:val="auto"/>
        </w:rPr>
      </w:pPr>
      <w:r>
        <w:rPr>
          <w:rFonts w:ascii="Times New Roman" w:cs="Times New Roman" w:eastAsia="Times New Roman" w:hAnsi="Times New Roman"/>
          <w:sz w:val="22"/>
          <w:szCs w:val="22"/>
          <w:color w:val="auto"/>
        </w:rPr>
        <w:t xml:space="preserve">VOLKMER </w:t>
      </w:r>
      <w:r>
        <w:rPr>
          <w:rFonts w:ascii="Times New Roman" w:cs="Times New Roman" w:eastAsia="Times New Roman" w:hAnsi="Times New Roman"/>
          <w:sz w:val="43"/>
          <w:szCs w:val="43"/>
          <w:color w:val="auto"/>
          <w:vertAlign w:val="subscript"/>
        </w:rPr>
        <w:t>Common</w:t>
      </w:r>
      <w:r>
        <w:rPr>
          <w:rFonts w:ascii="Times New Roman" w:cs="Times New Roman" w:eastAsia="Times New Roman" w:hAnsi="Times New Roman"/>
          <w:sz w:val="22"/>
          <w:szCs w:val="22"/>
          <w:color w:val="auto"/>
        </w:rPr>
        <w:t xml:space="preserve"> 1800 Owens Street</w:t>
      </w:r>
    </w:p>
    <w:p>
      <w:pPr>
        <w:spacing w:after="0" w:line="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Plan for BART EDWARD</w:t>
      </w:r>
    </w:p>
    <w:p>
      <w:pPr>
        <w:spacing w:after="0" w:line="14" w:lineRule="exact"/>
        <w:rPr>
          <w:sz w:val="20"/>
          <w:szCs w:val="20"/>
          <w:color w:val="auto"/>
        </w:rPr>
      </w:pPr>
    </w:p>
    <w:p>
      <w:pPr>
        <w:ind w:left="40" w:right="2100"/>
        <w:spacing w:after="0" w:line="235" w:lineRule="auto"/>
        <w:rPr>
          <w:sz w:val="20"/>
          <w:szCs w:val="20"/>
          <w:color w:val="auto"/>
        </w:rPr>
      </w:pPr>
      <w:r>
        <w:rPr>
          <w:rFonts w:ascii="Times New Roman" w:cs="Times New Roman" w:eastAsia="Times New Roman" w:hAnsi="Times New Roman"/>
          <w:sz w:val="22"/>
          <w:szCs w:val="22"/>
          <w:color w:val="auto"/>
        </w:rPr>
        <w:t xml:space="preserve">VOLKMER </w:t>
      </w:r>
      <w:r>
        <w:rPr>
          <w:rFonts w:ascii="Times New Roman" w:cs="Times New Roman" w:eastAsia="Times New Roman" w:hAnsi="Times New Roman"/>
          <w:sz w:val="43"/>
          <w:szCs w:val="43"/>
          <w:color w:val="auto"/>
          <w:vertAlign w:val="subscript"/>
        </w:rPr>
        <w:t>Common</w:t>
      </w:r>
      <w:r>
        <w:rPr>
          <w:rFonts w:ascii="Times New Roman" w:cs="Times New Roman" w:eastAsia="Times New Roman" w:hAnsi="Times New Roman"/>
          <w:sz w:val="22"/>
          <w:szCs w:val="22"/>
          <w:color w:val="auto"/>
        </w:rPr>
        <w:t xml:space="preserve"> 1800 Owens Street</w:t>
      </w:r>
    </w:p>
    <w:p>
      <w:pPr>
        <w:spacing w:after="0" w:line="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10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0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2280" w:type="dxa"/>
            <w:vAlign w:val="bottom"/>
            <w:gridSpan w:val="2"/>
          </w:tcPr>
          <w:p>
            <w:pPr>
              <w:jc w:val="right"/>
              <w:ind w:right="712"/>
              <w:spacing w:after="0"/>
              <w:rPr>
                <w:sz w:val="20"/>
                <w:szCs w:val="20"/>
                <w:color w:val="auto"/>
              </w:rPr>
            </w:pPr>
            <w:r>
              <w:rPr>
                <w:rFonts w:ascii="Times New Roman" w:cs="Times New Roman" w:eastAsia="Times New Roman" w:hAnsi="Times New Roman"/>
                <w:sz w:val="22"/>
                <w:szCs w:val="22"/>
                <w:color w:val="auto"/>
                <w:w w:val="96"/>
              </w:rPr>
              <w:t>04/15/2024 6682</w:t>
            </w:r>
          </w:p>
        </w:tc>
        <w:tc>
          <w:tcPr>
            <w:tcW w:w="1580" w:type="dxa"/>
            <w:vAlign w:val="bottom"/>
          </w:tcPr>
          <w:p>
            <w:pPr>
              <w:jc w:val="right"/>
              <w:ind w:right="452"/>
              <w:spacing w:after="0"/>
              <w:rPr>
                <w:sz w:val="20"/>
                <w:szCs w:val="20"/>
                <w:color w:val="auto"/>
              </w:rPr>
            </w:pPr>
            <w:r>
              <w:rPr>
                <w:rFonts w:ascii="Times New Roman" w:cs="Times New Roman" w:eastAsia="Times New Roman" w:hAnsi="Times New Roman"/>
                <w:sz w:val="22"/>
                <w:szCs w:val="22"/>
                <w:color w:val="auto"/>
              </w:rPr>
              <w:t>154475.86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03/15/2024 7039</w:t>
      </w:r>
      <w:r>
        <w:rPr>
          <w:sz w:val="20"/>
          <w:szCs w:val="20"/>
          <w:color w:val="auto"/>
        </w:rPr>
        <w:tab/>
      </w:r>
      <w:r>
        <w:rPr>
          <w:rFonts w:ascii="Times New Roman" w:cs="Times New Roman" w:eastAsia="Times New Roman" w:hAnsi="Times New Roman"/>
          <w:sz w:val="21"/>
          <w:szCs w:val="21"/>
          <w:color w:val="auto"/>
        </w:rPr>
        <w:t>169066.95</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02/23/2024 7143</w:t>
      </w:r>
      <w:r>
        <w:rPr>
          <w:sz w:val="20"/>
          <w:szCs w:val="20"/>
          <w:color w:val="auto"/>
        </w:rPr>
        <w:tab/>
      </w:r>
      <w:r>
        <w:rPr>
          <w:rFonts w:ascii="Times New Roman" w:cs="Times New Roman" w:eastAsia="Times New Roman" w:hAnsi="Times New Roman"/>
          <w:sz w:val="21"/>
          <w:szCs w:val="21"/>
          <w:color w:val="auto"/>
        </w:rPr>
        <w:t>170015.63</w:t>
      </w:r>
    </w:p>
    <w:p>
      <w:pPr>
        <w:spacing w:after="0" w:line="588" w:lineRule="exact"/>
        <w:rPr>
          <w:sz w:val="20"/>
          <w:szCs w:val="20"/>
          <w:color w:val="auto"/>
        </w:rPr>
      </w:pPr>
    </w:p>
    <w:p>
      <w:pPr>
        <w:sectPr>
          <w:pgSz w:w="11900" w:h="16838" w:orient="portrait"/>
          <w:cols w:equalWidth="0" w:num="2">
            <w:col w:w="6580" w:space="720"/>
            <w:col w:w="3940"/>
          </w:cols>
          <w:pgMar w:left="320" w:top="98" w:right="339" w:bottom="1440" w:gutter="0" w:footer="0" w:header="0"/>
          <w:type w:val="continuous"/>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5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8640" w:type="dxa"/>
            <w:vAlign w:val="bottom"/>
          </w:tcPr>
          <w:p>
            <w:pPr>
              <w:ind w:left="1720"/>
              <w:spacing w:after="0"/>
              <w:rPr>
                <w:sz w:val="20"/>
                <w:szCs w:val="20"/>
                <w:color w:val="auto"/>
              </w:rPr>
            </w:pPr>
            <w:r>
              <w:rPr>
                <w:rFonts w:ascii="Times New Roman" w:cs="Times New Roman" w:eastAsia="Times New Roman" w:hAnsi="Times New Roman"/>
                <w:sz w:val="22"/>
                <w:szCs w:val="22"/>
                <w:color w:val="auto"/>
                <w:w w:val="97"/>
              </w:rPr>
              <w:t>The securities to be sold were acquired upon the vesting of restricted stock units</w:t>
            </w:r>
          </w:p>
        </w:tc>
        <w:tc>
          <w:tcPr>
            <w:tcW w:w="0" w:type="dxa"/>
            <w:vAlign w:val="bottom"/>
          </w:tcPr>
          <w:p>
            <w:pPr>
              <w:spacing w:after="0"/>
              <w:rPr>
                <w:sz w:val="1"/>
                <w:szCs w:val="1"/>
                <w:color w:val="auto"/>
              </w:rPr>
            </w:pPr>
          </w:p>
        </w:tc>
      </w:tr>
      <w:tr>
        <w:trPr>
          <w:trHeight w:val="161"/>
        </w:trPr>
        <w:tc>
          <w:tcPr>
            <w:tcW w:w="2500" w:type="dxa"/>
            <w:vAlign w:val="bottom"/>
            <w:vMerge w:val="continue"/>
          </w:tcPr>
          <w:p>
            <w:pPr>
              <w:spacing w:after="0"/>
              <w:rPr>
                <w:sz w:val="13"/>
                <w:szCs w:val="13"/>
                <w:color w:val="auto"/>
              </w:rPr>
            </w:pPr>
          </w:p>
        </w:tc>
        <w:tc>
          <w:tcPr>
            <w:tcW w:w="8640" w:type="dxa"/>
            <w:vAlign w:val="bottom"/>
            <w:vMerge w:val="restart"/>
          </w:tcPr>
          <w:p>
            <w:pPr>
              <w:ind w:left="1720"/>
              <w:spacing w:after="0"/>
              <w:rPr>
                <w:sz w:val="20"/>
                <w:szCs w:val="20"/>
                <w:color w:val="auto"/>
              </w:rPr>
            </w:pPr>
            <w:r>
              <w:rPr>
                <w:rFonts w:ascii="Times New Roman" w:cs="Times New Roman" w:eastAsia="Times New Roman" w:hAnsi="Times New Roman"/>
                <w:sz w:val="22"/>
                <w:szCs w:val="22"/>
                <w:color w:val="auto"/>
              </w:rPr>
              <w:t>and awards on 02/15/2024 and 05/15/2024.</w:t>
            </w:r>
          </w:p>
        </w:tc>
        <w:tc>
          <w:tcPr>
            <w:tcW w:w="0" w:type="dxa"/>
            <w:vAlign w:val="bottom"/>
          </w:tcPr>
          <w:p>
            <w:pPr>
              <w:spacing w:after="0"/>
              <w:rPr>
                <w:sz w:val="1"/>
                <w:szCs w:val="1"/>
                <w:color w:val="auto"/>
              </w:rPr>
            </w:pPr>
          </w:p>
        </w:tc>
      </w:tr>
      <w:tr>
        <w:trPr>
          <w:trHeight w:val="122"/>
        </w:trPr>
        <w:tc>
          <w:tcPr>
            <w:tcW w:w="2500" w:type="dxa"/>
            <w:vAlign w:val="bottom"/>
          </w:tcPr>
          <w:p>
            <w:pPr>
              <w:spacing w:after="0"/>
              <w:rPr>
                <w:sz w:val="10"/>
                <w:szCs w:val="10"/>
                <w:color w:val="auto"/>
              </w:rPr>
            </w:pPr>
          </w:p>
        </w:tc>
        <w:tc>
          <w:tcPr>
            <w:tcW w:w="8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0"/>
          <w:szCs w:val="20"/>
          <w:color w:val="auto"/>
        </w:rPr>
      </w:pPr>
    </w:p>
    <w:p>
      <w:pPr>
        <w:sectPr>
          <w:pgSz w:w="11900" w:h="16838" w:orient="portrait"/>
          <w:cols w:equalWidth="0" w:num="1">
            <w:col w:w="1124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05/16/2024</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06/06/2023</w:t>
      </w:r>
    </w:p>
    <w:p>
      <w:pPr>
        <w:spacing w:after="0" w:line="623" w:lineRule="exact"/>
        <w:rPr>
          <w:sz w:val="20"/>
          <w:szCs w:val="20"/>
          <w:color w:val="auto"/>
        </w:rPr>
      </w:pPr>
    </w:p>
    <w:p>
      <w:pPr>
        <w:sectPr>
          <w:pgSz w:w="11900" w:h="16838" w:orient="portrait"/>
          <w:cols w:equalWidth="0" w:num="2">
            <w:col w:w="4160" w:space="100"/>
            <w:col w:w="698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2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Bart Volkmer</w:t>
      </w:r>
    </w:p>
    <w:p>
      <w:pPr>
        <w:sectPr>
          <w:pgSz w:w="11900" w:h="16838" w:orient="portrait"/>
          <w:cols w:equalWidth="0" w:num="1">
            <w:col w:w="11240"/>
          </w:cols>
          <w:pgMar w:left="320" w:top="98" w:right="339" w:bottom="1440"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2024-05-16T15:36:20Z</dcterms:created>
  <dcterms:modified xsi:type="dcterms:W3CDTF">2024-05-16T15:36:20Z</dcterms:modified>
</cp:coreProperties>
</file>