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570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7099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Houston Andrew</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DROPBOX,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DBX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03/09/2022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76"/>
        <w:spacing w:after="0"/>
        <w:rPr>
          <w:sz w:val="20"/>
          <w:szCs w:val="20"/>
          <w:color w:val="auto"/>
        </w:rPr>
      </w:pPr>
      <w:r>
        <w:rPr>
          <w:rFonts w:ascii="Arial" w:cs="Arial" w:eastAsia="Arial" w:hAnsi="Arial"/>
          <w:sz w:val="17"/>
          <w:szCs w:val="17"/>
          <w:color w:val="0000FF"/>
        </w:rPr>
        <w:t>Chief Executive Officer</w:t>
      </w:r>
    </w:p>
    <w:p>
      <w:pPr>
        <w:spacing w:after="0" w:line="417" w:lineRule="exact"/>
        <w:rPr>
          <w:sz w:val="24"/>
          <w:szCs w:val="24"/>
          <w:color w:val="auto"/>
        </w:rPr>
      </w:pPr>
    </w:p>
    <w:p>
      <w:pPr>
        <w:sectPr>
          <w:pgSz w:w="11900" w:h="16838" w:orient="portrait"/>
          <w:cols w:equalWidth="0" w:num="3">
            <w:col w:w="3200" w:space="720"/>
            <w:col w:w="3104" w:space="720"/>
            <w:col w:w="3336"/>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tcBorders>
              <w:top w:val="single" w:sz="8" w:color="2C2C2C"/>
              <w:bottom w:val="single" w:sz="8" w:color="2C2C2C"/>
            </w:tcBorders>
            <w:gridSpan w:val="6"/>
            <w:vMerge w:val="restart"/>
          </w:tcPr>
          <w:p>
            <w:pPr>
              <w:jc w:val="center"/>
              <w:ind w:right="118"/>
              <w:spacing w:after="0"/>
              <w:rPr>
                <w:sz w:val="20"/>
                <w:szCs w:val="20"/>
                <w:color w:val="auto"/>
              </w:rPr>
            </w:pPr>
            <w:r>
              <w:rPr>
                <w:rFonts w:ascii="Arial" w:cs="Arial" w:eastAsia="Arial" w:hAnsi="Arial"/>
                <w:sz w:val="13"/>
                <w:szCs w:val="13"/>
                <w:color w:val="auto"/>
                <w:w w:val="97"/>
              </w:rPr>
              <w:t>4. If Amendment, Date of Original Filed (Month/Day/Year)</w:t>
            </w:r>
          </w:p>
        </w:tc>
        <w:tc>
          <w:tcPr>
            <w:tcW w:w="3560" w:type="dxa"/>
            <w:vAlign w:val="bottom"/>
            <w:tcBorders>
              <w:top w:val="single" w:sz="8" w:color="2C2C2C"/>
              <w:bottom w:val="single" w:sz="8" w:color="2C2C2C"/>
            </w:tcBorders>
            <w:gridSpan w:val="8"/>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6"/>
            <w:vMerge w:val="continue"/>
          </w:tcPr>
          <w:p>
            <w:pPr>
              <w:spacing w:after="0" w:line="20" w:lineRule="exact"/>
              <w:rPr>
                <w:sz w:val="1"/>
                <w:szCs w:val="1"/>
                <w:color w:val="auto"/>
              </w:rPr>
            </w:pPr>
          </w:p>
        </w:tc>
        <w:tc>
          <w:tcPr>
            <w:tcW w:w="356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3560" w:type="dxa"/>
            <w:vAlign w:val="bottom"/>
            <w:gridSpan w:val="8"/>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SAN</w:t>
            </w: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80" w:type="dxa"/>
            <w:vAlign w:val="bottom"/>
          </w:tcPr>
          <w:p>
            <w:pPr>
              <w:ind w:left="40"/>
              <w:spacing w:after="0"/>
              <w:rPr>
                <w:sz w:val="20"/>
                <w:szCs w:val="20"/>
                <w:color w:val="auto"/>
              </w:rPr>
            </w:pPr>
            <w:r>
              <w:rPr>
                <w:rFonts w:ascii="Arial" w:cs="Arial" w:eastAsia="Arial" w:hAnsi="Arial"/>
                <w:sz w:val="17"/>
                <w:szCs w:val="17"/>
                <w:color w:val="0000FF"/>
              </w:rPr>
              <w:t>94158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60" w:type="dxa"/>
            <w:vAlign w:val="bottom"/>
            <w:gridSpan w:val="7"/>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0"/>
              <w:spacing w:after="0" w:line="166" w:lineRule="exact"/>
              <w:rPr>
                <w:sz w:val="20"/>
                <w:szCs w:val="20"/>
                <w:color w:val="auto"/>
              </w:rPr>
            </w:pPr>
            <w:r>
              <w:rPr>
                <w:rFonts w:ascii="Arial" w:cs="Arial" w:eastAsia="Arial" w:hAnsi="Arial"/>
                <w:sz w:val="17"/>
                <w:szCs w:val="17"/>
                <w:color w:val="0000FF"/>
              </w:rPr>
              <w:t>FRANCISCO</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ind w:left="220"/>
              <w:spacing w:after="0" w:line="95" w:lineRule="exact"/>
              <w:rPr>
                <w:sz w:val="20"/>
                <w:szCs w:val="20"/>
                <w:color w:val="auto"/>
              </w:rPr>
            </w:pPr>
            <w:r>
              <w:rPr>
                <w:rFonts w:ascii="Arial" w:cs="Arial" w:eastAsia="Arial" w:hAnsi="Arial"/>
                <w:sz w:val="11"/>
                <w:szCs w:val="11"/>
                <w:color w:val="auto"/>
              </w:rPr>
              <w:t>Person</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4"/>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gridSpan w:val="4"/>
            <w:vMerge w:val="restart"/>
          </w:tcPr>
          <w:p>
            <w:pPr>
              <w:jc w:val="center"/>
              <w:ind w:left="532"/>
              <w:spacing w:after="0"/>
              <w:rPr>
                <w:sz w:val="20"/>
                <w:szCs w:val="20"/>
                <w:color w:val="auto"/>
              </w:rPr>
            </w:pPr>
            <w:r>
              <w:rPr>
                <w:rFonts w:ascii="Arial" w:cs="Arial" w:eastAsia="Arial" w:hAnsi="Arial"/>
                <w:sz w:val="17"/>
                <w:szCs w:val="17"/>
                <w:color w:val="0000FF"/>
                <w:w w:val="89"/>
              </w:rPr>
              <w:t>03/09/2022</w:t>
            </w: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3"/>
                <w:szCs w:val="13"/>
                <w:color w:val="0000FF"/>
                <w:w w:val="84"/>
              </w:rPr>
              <w:t>C</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175,000</w:t>
            </w:r>
          </w:p>
        </w:tc>
        <w:tc>
          <w:tcPr>
            <w:tcW w:w="620" w:type="dxa"/>
            <w:vAlign w:val="bottom"/>
            <w:vMerge w:val="restart"/>
          </w:tcPr>
          <w:p>
            <w:pPr>
              <w:jc w:val="right"/>
              <w:ind w:right="118"/>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0.00</w:t>
            </w:r>
            <w:r>
              <w:rPr>
                <w:rFonts w:ascii="Arial" w:cs="Arial" w:eastAsia="Arial" w:hAnsi="Arial"/>
                <w:sz w:val="21"/>
                <w:szCs w:val="21"/>
                <w:color w:val="008000"/>
                <w:w w:val="97"/>
                <w:vertAlign w:val="superscript"/>
              </w:rPr>
              <w:t>(1)</w:t>
            </w:r>
          </w:p>
        </w:tc>
        <w:tc>
          <w:tcPr>
            <w:tcW w:w="40" w:type="dxa"/>
            <w:vAlign w:val="bottom"/>
          </w:tcPr>
          <w:p>
            <w:pPr>
              <w:spacing w:after="0"/>
              <w:rPr>
                <w:sz w:val="21"/>
                <w:szCs w:val="21"/>
                <w:color w:val="auto"/>
              </w:rPr>
            </w:pPr>
          </w:p>
        </w:tc>
        <w:tc>
          <w:tcPr>
            <w:tcW w:w="1180" w:type="dxa"/>
            <w:vAlign w:val="bottom"/>
            <w:gridSpan w:val="2"/>
            <w:vMerge w:val="restart"/>
          </w:tcPr>
          <w:p>
            <w:pPr>
              <w:jc w:val="right"/>
              <w:ind w:right="283"/>
              <w:spacing w:after="0"/>
              <w:rPr>
                <w:sz w:val="20"/>
                <w:szCs w:val="20"/>
                <w:color w:val="auto"/>
              </w:rPr>
            </w:pPr>
            <w:r>
              <w:rPr>
                <w:rFonts w:ascii="Arial" w:cs="Arial" w:eastAsia="Arial" w:hAnsi="Arial"/>
                <w:sz w:val="17"/>
                <w:szCs w:val="17"/>
                <w:color w:val="0000FF"/>
              </w:rPr>
              <w:t>675,000</w:t>
            </w:r>
          </w:p>
        </w:tc>
        <w:tc>
          <w:tcPr>
            <w:tcW w:w="340" w:type="dxa"/>
            <w:vAlign w:val="bottom"/>
          </w:tcPr>
          <w:p>
            <w:pPr>
              <w:spacing w:after="0"/>
              <w:rPr>
                <w:sz w:val="21"/>
                <w:szCs w:val="21"/>
                <w:color w:val="auto"/>
              </w:rPr>
            </w:pPr>
          </w:p>
        </w:tc>
        <w:tc>
          <w:tcPr>
            <w:tcW w:w="520" w:type="dxa"/>
            <w:vAlign w:val="bottom"/>
            <w:vMerge w:val="restart"/>
          </w:tcPr>
          <w:p>
            <w:pPr>
              <w:jc w:val="center"/>
              <w:ind w:right="294"/>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gridSpan w:val="4"/>
            <w:vMerge w:val="restart"/>
          </w:tcPr>
          <w:p>
            <w:pPr>
              <w:jc w:val="center"/>
              <w:ind w:left="532"/>
              <w:spacing w:after="0"/>
              <w:rPr>
                <w:sz w:val="20"/>
                <w:szCs w:val="20"/>
                <w:color w:val="auto"/>
              </w:rPr>
            </w:pPr>
            <w:r>
              <w:rPr>
                <w:rFonts w:ascii="Arial" w:cs="Arial" w:eastAsia="Arial" w:hAnsi="Arial"/>
                <w:sz w:val="17"/>
                <w:szCs w:val="17"/>
                <w:color w:val="0000FF"/>
                <w:w w:val="89"/>
              </w:rPr>
              <w:t>03/09/2022</w:t>
            </w: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3"/>
                <w:szCs w:val="13"/>
                <w:color w:val="0000FF"/>
                <w:w w:val="78"/>
              </w:rPr>
              <w:t>G</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175,000</w:t>
            </w:r>
          </w:p>
        </w:tc>
        <w:tc>
          <w:tcPr>
            <w:tcW w:w="620" w:type="dxa"/>
            <w:vAlign w:val="bottom"/>
            <w:vMerge w:val="restart"/>
          </w:tcPr>
          <w:p>
            <w:pPr>
              <w:jc w:val="right"/>
              <w:ind w:right="118"/>
              <w:spacing w:after="0"/>
              <w:rPr>
                <w:sz w:val="20"/>
                <w:szCs w:val="20"/>
                <w:color w:val="auto"/>
              </w:rPr>
            </w:pPr>
            <w:r>
              <w:rPr>
                <w:rFonts w:ascii="Arial" w:cs="Arial" w:eastAsia="Arial" w:hAnsi="Arial"/>
                <w:sz w:val="17"/>
                <w:szCs w:val="17"/>
                <w:color w:val="0000FF"/>
              </w:rPr>
              <w:t>D</w:t>
            </w:r>
          </w:p>
        </w:tc>
        <w:tc>
          <w:tcPr>
            <w:tcW w:w="620" w:type="dxa"/>
            <w:vAlign w:val="bottom"/>
            <w:vMerge w:val="restart"/>
          </w:tcPr>
          <w:p>
            <w:pPr>
              <w:jc w:val="center"/>
              <w:ind w:right="1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21"/>
                <w:szCs w:val="21"/>
                <w:color w:val="auto"/>
              </w:rPr>
            </w:pPr>
          </w:p>
        </w:tc>
        <w:tc>
          <w:tcPr>
            <w:tcW w:w="1180" w:type="dxa"/>
            <w:vAlign w:val="bottom"/>
            <w:gridSpan w:val="2"/>
            <w:vMerge w:val="restart"/>
          </w:tcPr>
          <w:p>
            <w:pPr>
              <w:jc w:val="right"/>
              <w:ind w:right="283"/>
              <w:spacing w:after="0"/>
              <w:rPr>
                <w:sz w:val="20"/>
                <w:szCs w:val="20"/>
                <w:color w:val="auto"/>
              </w:rPr>
            </w:pPr>
            <w:r>
              <w:rPr>
                <w:rFonts w:ascii="Arial" w:cs="Arial" w:eastAsia="Arial" w:hAnsi="Arial"/>
                <w:sz w:val="17"/>
                <w:szCs w:val="17"/>
                <w:color w:val="0000FF"/>
              </w:rPr>
              <w:t>500,000</w:t>
            </w:r>
          </w:p>
        </w:tc>
        <w:tc>
          <w:tcPr>
            <w:tcW w:w="340" w:type="dxa"/>
            <w:vAlign w:val="bottom"/>
          </w:tcPr>
          <w:p>
            <w:pPr>
              <w:spacing w:after="0"/>
              <w:rPr>
                <w:sz w:val="21"/>
                <w:szCs w:val="21"/>
                <w:color w:val="auto"/>
              </w:rPr>
            </w:pPr>
          </w:p>
        </w:tc>
        <w:tc>
          <w:tcPr>
            <w:tcW w:w="520" w:type="dxa"/>
            <w:vAlign w:val="bottom"/>
            <w:vMerge w:val="restart"/>
          </w:tcPr>
          <w:p>
            <w:pPr>
              <w:jc w:val="center"/>
              <w:ind w:right="294"/>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9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right"/>
              <w:ind w:right="163"/>
              <w:spacing w:after="0"/>
              <w:rPr>
                <w:sz w:val="20"/>
                <w:szCs w:val="20"/>
                <w:color w:val="auto"/>
              </w:rPr>
            </w:pPr>
            <w:r>
              <w:rPr>
                <w:rFonts w:ascii="Arial" w:cs="Arial" w:eastAsia="Arial" w:hAnsi="Arial"/>
                <w:sz w:val="17"/>
                <w:szCs w:val="17"/>
                <w:color w:val="0000FF"/>
              </w:rPr>
              <w:t>9,297,117</w:t>
            </w:r>
            <w:r>
              <w:rPr>
                <w:rFonts w:ascii="Arial" w:cs="Arial" w:eastAsia="Arial" w:hAnsi="Arial"/>
                <w:sz w:val="21"/>
                <w:szCs w:val="21"/>
                <w:color w:val="008000"/>
                <w:vertAlign w:val="superscript"/>
              </w:rPr>
              <w:t>(3)</w:t>
            </w:r>
          </w:p>
        </w:tc>
        <w:tc>
          <w:tcPr>
            <w:tcW w:w="34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94"/>
              <w:spacing w:after="0"/>
              <w:rPr>
                <w:sz w:val="20"/>
                <w:szCs w:val="20"/>
                <w:color w:val="auto"/>
              </w:rPr>
            </w:pPr>
            <w:r>
              <w:rPr>
                <w:rFonts w:ascii="Arial" w:cs="Arial" w:eastAsia="Arial" w:hAnsi="Arial"/>
                <w:sz w:val="17"/>
                <w:szCs w:val="17"/>
                <w:color w:val="0000FF"/>
                <w:w w:val="97"/>
              </w:rPr>
              <w:t>D</w:t>
            </w:r>
          </w:p>
        </w:tc>
        <w:tc>
          <w:tcPr>
            <w:tcW w:w="2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jc w:val="right"/>
              <w:ind w:right="283"/>
              <w:spacing w:after="0"/>
              <w:rPr>
                <w:sz w:val="20"/>
                <w:szCs w:val="20"/>
                <w:color w:val="auto"/>
              </w:rPr>
            </w:pPr>
            <w:r>
              <w:rPr>
                <w:rFonts w:ascii="Arial" w:cs="Arial" w:eastAsia="Arial" w:hAnsi="Arial"/>
                <w:sz w:val="17"/>
                <w:szCs w:val="17"/>
                <w:color w:val="0000FF"/>
              </w:rPr>
              <w:t>716,728</w:t>
            </w:r>
          </w:p>
        </w:tc>
        <w:tc>
          <w:tcPr>
            <w:tcW w:w="340" w:type="dxa"/>
            <w:vAlign w:val="bottom"/>
          </w:tcPr>
          <w:p>
            <w:pPr>
              <w:spacing w:after="0"/>
              <w:rPr>
                <w:sz w:val="21"/>
                <w:szCs w:val="21"/>
                <w:color w:val="auto"/>
              </w:rPr>
            </w:pPr>
          </w:p>
        </w:tc>
        <w:tc>
          <w:tcPr>
            <w:tcW w:w="520" w:type="dxa"/>
            <w:vAlign w:val="bottom"/>
            <w:vMerge w:val="restart"/>
          </w:tcPr>
          <w:p>
            <w:pPr>
              <w:jc w:val="center"/>
              <w:ind w:right="294"/>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2"/>
          </w:tcPr>
          <w:p>
            <w:pPr>
              <w:jc w:val="center"/>
              <w:ind w:right="13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jc w:val="center"/>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jc w:val="center"/>
              <w:spacing w:after="0"/>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77"/>
              <w:spacing w:after="0"/>
              <w:rPr>
                <w:sz w:val="20"/>
                <w:szCs w:val="20"/>
                <w:color w:val="auto"/>
              </w:rPr>
            </w:pPr>
            <w:r>
              <w:rPr>
                <w:rFonts w:ascii="Arial" w:cs="Arial" w:eastAsia="Arial" w:hAnsi="Arial"/>
                <w:sz w:val="11"/>
                <w:szCs w:val="11"/>
                <w:color w:val="008000"/>
              </w:rPr>
              <w:t>(5)</w:t>
            </w:r>
          </w:p>
        </w:tc>
        <w:tc>
          <w:tcPr>
            <w:tcW w:w="620" w:type="dxa"/>
            <w:vAlign w:val="bottom"/>
          </w:tcPr>
          <w:p>
            <w:pPr>
              <w:jc w:val="right"/>
              <w:ind w:right="98"/>
              <w:spacing w:after="0"/>
              <w:rPr>
                <w:sz w:val="20"/>
                <w:szCs w:val="20"/>
                <w:color w:val="auto"/>
              </w:rPr>
            </w:pPr>
            <w:r>
              <w:rPr>
                <w:rFonts w:ascii="Arial" w:cs="Arial" w:eastAsia="Arial" w:hAnsi="Arial"/>
                <w:sz w:val="13"/>
                <w:szCs w:val="13"/>
                <w:color w:val="0000FF"/>
                <w:w w:val="98"/>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175,000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98" w:lineRule="exact"/>
              <w:rPr>
                <w:sz w:val="20"/>
                <w:szCs w:val="20"/>
                <w:color w:val="auto"/>
              </w:rPr>
            </w:pPr>
            <w:r>
              <w:rPr>
                <w:rFonts w:ascii="Arial" w:cs="Arial" w:eastAsia="Arial" w:hAnsi="Arial"/>
                <w:sz w:val="11"/>
                <w:szCs w:val="11"/>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ind w:left="260"/>
              <w:spacing w:after="0" w:line="98" w:lineRule="exact"/>
              <w:rPr>
                <w:sz w:val="20"/>
                <w:szCs w:val="20"/>
                <w:color w:val="auto"/>
              </w:rPr>
            </w:pPr>
            <w:r>
              <w:rPr>
                <w:rFonts w:ascii="Arial" w:cs="Arial" w:eastAsia="Arial" w:hAnsi="Arial"/>
                <w:sz w:val="11"/>
                <w:szCs w:val="11"/>
                <w:color w:val="0000FF"/>
              </w:rPr>
              <w:t>03/09/2022</w:t>
            </w: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gridSpan w:val="2"/>
            <w:vMerge w:val="restart"/>
          </w:tcPr>
          <w:p>
            <w:pPr>
              <w:ind w:left="20"/>
              <w:spacing w:after="0" w:line="98" w:lineRule="exact"/>
              <w:rPr>
                <w:sz w:val="20"/>
                <w:szCs w:val="20"/>
                <w:color w:val="auto"/>
              </w:rPr>
            </w:pPr>
            <w:r>
              <w:rPr>
                <w:rFonts w:ascii="Arial" w:cs="Arial" w:eastAsia="Arial" w:hAnsi="Arial"/>
                <w:sz w:val="11"/>
                <w:szCs w:val="11"/>
                <w:color w:val="0000FF"/>
              </w:rPr>
              <w:t>C</w:t>
            </w:r>
          </w:p>
        </w:tc>
        <w:tc>
          <w:tcPr>
            <w:tcW w:w="960" w:type="dxa"/>
            <w:vAlign w:val="bottom"/>
            <w:vMerge w:val="restart"/>
          </w:tcPr>
          <w:p>
            <w:pPr>
              <w:ind w:left="440"/>
              <w:spacing w:after="0" w:line="98" w:lineRule="exact"/>
              <w:rPr>
                <w:sz w:val="20"/>
                <w:szCs w:val="20"/>
                <w:color w:val="auto"/>
              </w:rPr>
            </w:pPr>
            <w:r>
              <w:rPr>
                <w:rFonts w:ascii="Arial" w:cs="Arial" w:eastAsia="Arial" w:hAnsi="Arial"/>
                <w:sz w:val="11"/>
                <w:szCs w:val="11"/>
                <w:color w:val="0000FF"/>
              </w:rPr>
              <w:t>175,000</w:t>
            </w: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ind w:left="20"/>
              <w:spacing w:after="0" w:line="98" w:lineRule="exact"/>
              <w:rPr>
                <w:sz w:val="20"/>
                <w:szCs w:val="20"/>
                <w:color w:val="auto"/>
              </w:rPr>
            </w:pPr>
            <w:r>
              <w:rPr>
                <w:rFonts w:ascii="Arial" w:cs="Arial" w:eastAsia="Arial" w:hAnsi="Arial"/>
                <w:sz w:val="11"/>
                <w:szCs w:val="11"/>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60"/>
              <w:spacing w:after="0" w:line="98"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820" w:type="dxa"/>
            <w:vAlign w:val="bottom"/>
            <w:gridSpan w:val="2"/>
            <w:vMerge w:val="restart"/>
          </w:tcPr>
          <w:p>
            <w:pPr>
              <w:ind w:left="120"/>
              <w:spacing w:after="0" w:line="98" w:lineRule="exact"/>
              <w:rPr>
                <w:sz w:val="20"/>
                <w:szCs w:val="20"/>
                <w:color w:val="auto"/>
              </w:rPr>
            </w:pPr>
            <w:r>
              <w:rPr>
                <w:rFonts w:ascii="Arial" w:cs="Arial" w:eastAsia="Arial" w:hAnsi="Arial"/>
                <w:sz w:val="11"/>
                <w:szCs w:val="11"/>
                <w:color w:val="0000FF"/>
              </w:rPr>
              <w:t>72,738,073</w:t>
            </w:r>
          </w:p>
        </w:tc>
        <w:tc>
          <w:tcPr>
            <w:tcW w:w="520" w:type="dxa"/>
            <w:vAlign w:val="bottom"/>
            <w:vMerge w:val="restart"/>
          </w:tcPr>
          <w:p>
            <w:pPr>
              <w:ind w:left="380"/>
              <w:spacing w:after="0" w:line="98"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Borders>
              <w:right w:val="single" w:sz="8" w:color="2C2C2C"/>
            </w:tcBorders>
            <w:gridSpan w:val="3"/>
          </w:tcPr>
          <w:p>
            <w:pPr>
              <w:ind w:left="40"/>
              <w:spacing w:after="0" w:line="52" w:lineRule="exact"/>
              <w:rPr>
                <w:sz w:val="20"/>
                <w:szCs w:val="20"/>
                <w:color w:val="auto"/>
              </w:rPr>
            </w:pPr>
            <w:r>
              <w:rPr>
                <w:rFonts w:ascii="Arial" w:cs="Arial" w:eastAsia="Arial" w:hAnsi="Arial"/>
                <w:sz w:val="3"/>
                <w:szCs w:val="3"/>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175,000 shares of Class B Common Stock were converted into 175,000 shares of Class A Common Stock at the election of the Reporting Person and had no expiration date.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Andrew Houston Revocable Trust u/a/d 9/7/2011, for which the Reporting Person serves as trustee.</w:t>
      </w:r>
    </w:p>
    <w:p>
      <w:pPr>
        <w:spacing w:after="0" w:line="41" w:lineRule="exact"/>
        <w:rPr>
          <w:rFonts w:ascii="Arial" w:cs="Arial" w:eastAsia="Arial" w:hAnsi="Arial"/>
          <w:sz w:val="13"/>
          <w:szCs w:val="13"/>
          <w:color w:val="008000"/>
        </w:rPr>
      </w:pPr>
    </w:p>
    <w:p>
      <w:pPr>
        <w:ind w:left="40" w:right="38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Houston Remainder Trust u/a/d 12/30/2010, for which the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Arial" w:cs="Arial" w:eastAsia="Arial" w:hAnsi="Arial"/>
          <w:sz w:val="17"/>
          <w:szCs w:val="17"/>
          <w:color w:val="0000FF"/>
        </w:rPr>
        <w:t xml:space="preserve">/s/ Cara Angelmar, Attorney-in- </w:t>
      </w:r>
      <w:r>
        <w:rPr>
          <w:rFonts w:ascii="Arial" w:cs="Arial" w:eastAsia="Arial" w:hAnsi="Arial"/>
          <w:sz w:val="33"/>
          <w:szCs w:val="33"/>
          <w:color w:val="0000FF"/>
          <w:vertAlign w:val="subscript"/>
        </w:rPr>
        <w:t>03/11/2022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4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6" w:lineRule="exact"/>
        <w:rPr>
          <w:sz w:val="20"/>
          <w:szCs w:val="20"/>
          <w:color w:val="auto"/>
        </w:rPr>
      </w:pPr>
    </w:p>
    <w:p>
      <w:pPr>
        <w:ind w:left="100" w:right="4439" w:hanging="98"/>
        <w:spacing w:after="0" w:line="253"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90" w:lineRule="exact"/>
        <w:rPr>
          <w:sz w:val="20"/>
          <w:szCs w:val="20"/>
          <w:color w:val="auto"/>
        </w:rPr>
      </w:pPr>
    </w:p>
    <w:p>
      <w:pPr>
        <w:ind w:left="100" w:right="4239"/>
        <w:spacing w:after="0" w:line="254"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87" w:lineRule="exact"/>
        <w:rPr>
          <w:sz w:val="20"/>
          <w:szCs w:val="20"/>
          <w:color w:val="auto"/>
        </w:rPr>
      </w:pPr>
    </w:p>
    <w:p>
      <w:pPr>
        <w:ind w:left="100" w:right="4739" w:hanging="98"/>
        <w:spacing w:after="0" w:line="237"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ind w:left="100" w:right="4639" w:hanging="98"/>
        <w:spacing w:after="0" w:line="236"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ind w:left="100"/>
        <w:spacing w:after="0" w:line="238" w:lineRule="auto"/>
        <w:rPr>
          <w:sz w:val="20"/>
          <w:szCs w:val="20"/>
          <w:color w:val="auto"/>
        </w:rPr>
      </w:pPr>
      <w:r>
        <w:rPr>
          <w:rFonts w:ascii="Courier New" w:cs="Courier New" w:eastAsia="Courier New" w:hAnsi="Courier New"/>
          <w:sz w:val="17"/>
          <w:szCs w:val="17"/>
          <w:color w:val="auto"/>
        </w:rPr>
        <w:t>the date set forth below.</w:t>
      </w:r>
    </w:p>
    <w:p>
      <w:pPr>
        <w:spacing w:after="0" w:line="38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Andrew Houston</w:t>
      </w:r>
    </w:p>
    <w:p>
      <w:pPr>
        <w:spacing w:after="0" w:line="238" w:lineRule="auto"/>
        <w:rPr>
          <w:sz w:val="20"/>
          <w:szCs w:val="20"/>
          <w:color w:val="auto"/>
        </w:rPr>
      </w:pPr>
      <w:r>
        <w:rPr>
          <w:rFonts w:ascii="Courier New" w:cs="Courier New" w:eastAsia="Courier New" w:hAnsi="Courier New"/>
          <w:sz w:val="17"/>
          <w:szCs w:val="17"/>
          <w:color w:val="auto"/>
        </w:rPr>
        <w:t>Print Name: Andrew Houston</w:t>
      </w:r>
    </w:p>
    <w:p>
      <w:pPr>
        <w:spacing w:after="0"/>
        <w:tabs>
          <w:tab w:leader="none" w:pos="78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1/22/2021</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2022-03-11T16:12:55Z</dcterms:created>
  <dcterms:modified xsi:type="dcterms:W3CDTF">2022-03-11T16:12:55Z</dcterms:modified>
</cp:coreProperties>
</file>