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</wp:posOffset>
            </wp:positionH>
            <wp:positionV relativeFrom="paragraph">
              <wp:posOffset>-7620</wp:posOffset>
            </wp:positionV>
            <wp:extent cx="96520" cy="965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" cy="9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60" w:right="100" w:firstLine="4"/>
        <w:spacing w:after="0" w:line="276" w:lineRule="auto"/>
        <w:tabs>
          <w:tab w:leader="none" w:pos="41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</wp:posOffset>
            </wp:positionH>
            <wp:positionV relativeFrom="paragraph">
              <wp:posOffset>210185</wp:posOffset>
            </wp:positionV>
            <wp:extent cx="96520" cy="965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" cy="9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260" w:right="60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5540" w:type="dxa"/>
            <w:vAlign w:val="bottom"/>
          </w:tcPr>
          <w:p>
            <w:pPr>
              <w:jc w:val="center"/>
              <w:ind w:righ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5540" w:type="dxa"/>
            <w:vAlign w:val="bottom"/>
          </w:tcPr>
          <w:p>
            <w:pPr>
              <w:jc w:val="center"/>
              <w:ind w:right="7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540" w:type="dxa"/>
            <w:vAlign w:val="bottom"/>
            <w:vMerge w:val="restart"/>
          </w:tcPr>
          <w:p>
            <w:pPr>
              <w:jc w:val="center"/>
              <w:ind w:right="7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5540" w:type="dxa"/>
            <w:vAlign w:val="bottom"/>
            <w:vMerge w:val="restart"/>
          </w:tcPr>
          <w:p>
            <w:pPr>
              <w:jc w:val="center"/>
              <w:ind w:right="7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5540" w:type="dxa"/>
            <w:vAlign w:val="bottom"/>
          </w:tcPr>
          <w:p>
            <w:pPr>
              <w:jc w:val="center"/>
              <w:ind w:right="7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or Section 30(h) of the Investment Company Act of 1940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3498850</wp:posOffset>
            </wp:positionH>
            <wp:positionV relativeFrom="paragraph">
              <wp:posOffset>-629920</wp:posOffset>
            </wp:positionV>
            <wp:extent cx="1303655" cy="526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52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-1922780</wp:posOffset>
            </wp:positionH>
            <wp:positionV relativeFrom="paragraph">
              <wp:posOffset>487680</wp:posOffset>
            </wp:positionV>
            <wp:extent cx="6751955" cy="4985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955" cy="4985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85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80" w:space="720"/>
            <w:col w:w="7580"/>
          </w:cols>
          <w:pgMar w:left="660" w:top="559" w:right="660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Houston Andrew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11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Executive Officer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6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9,167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09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9,167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9,167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1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1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12/03/2025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9,167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  <w:w w:val="85"/>
              </w:rPr>
              <w:t>(7)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8"/>
              </w:rPr>
              <w:t>Class A 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66,934,293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  <w:w w:val="85"/>
              </w:rPr>
              <w:t>(7)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8"/>
              </w:rPr>
              <w:t>Class A Common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9"/>
              </w:rPr>
              <w:t>7,608,764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3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4"/>
                <w:szCs w:val="4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  <w:w w:val="85"/>
              </w:rPr>
              <w:t>(7)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8"/>
              </w:rPr>
              <w:t>Class A 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9,167 shares of Class B Common Stock were converted into 9,167 shares of Class A Common Stock at the election of the Reporting Person and had no expiration date.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20" w:right="440" w:firstLine="1"/>
        <w:spacing w:after="0" w:line="285" w:lineRule="auto"/>
        <w:tabs>
          <w:tab w:leader="none" w:pos="12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12/05/2025</w:t>
            </w:r>
          </w:p>
        </w:tc>
      </w:tr>
      <w:tr>
        <w:trPr>
          <w:trHeight w:val="17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72"/>
        </w:trPr>
        <w:tc>
          <w:tcPr>
            <w:tcW w:w="8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2"/>
        </w:trPr>
        <w:tc>
          <w:tcPr>
            <w:tcW w:w="8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2"/>
        </w:trPr>
        <w:tc>
          <w:tcPr>
            <w:tcW w:w="8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2"/>
        </w:trPr>
        <w:tc>
          <w:tcPr>
            <w:tcW w:w="8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6"/>
        </w:trPr>
        <w:tc>
          <w:tcPr>
            <w:tcW w:w="8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ectPr>
          <w:pgSz w:w="11900" w:h="16840" w:orient="portrait"/>
          <w:cols w:equalWidth="0" w:num="1">
            <w:col w:w="10580"/>
          </w:cols>
          <w:pgMar w:left="660" w:top="559" w:right="66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413385</wp:posOffset>
            </wp:positionH>
            <wp:positionV relativeFrom="page">
              <wp:posOffset>567690</wp:posOffset>
            </wp:positionV>
            <wp:extent cx="6777990" cy="889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99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3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2025-12-05T15:58:34Z</dcterms:created>
  <dcterms:modified xsi:type="dcterms:W3CDTF">2025-12-05T15:58:34Z</dcterms:modified>
</cp:coreProperties>
</file>