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7536920.xml.htm"/>
      <w:bookmarkStart w:id="1" w:name="kswkform4_17575369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Yoon William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09/08/2025</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11,430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30.1621</w:t>
            </w:r>
            <w:r>
              <w:rPr>
                <w:rFonts w:ascii="Times;serif" w:hAnsi="Times;serif"/>
                <w:color w:val="008000"/>
                <w:position w:val="7"/>
                <w:sz w:val="16"/>
                <w:sz w:val="20"/>
                <w:shd w:fill="FFFFFF" w:val="clear"/>
              </w:rPr>
              <w:t>(2)</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223,662</w:t>
            </w:r>
            <w:r>
              <w:rPr>
                <w:rFonts w:ascii="Times;serif" w:hAnsi="Times;serif"/>
                <w:color w:val="008000"/>
                <w:position w:val="7"/>
                <w:sz w:val="16"/>
                <w:sz w:val="20"/>
                <w:shd w:fill="FFFFFF" w:val="clear"/>
              </w:rPr>
              <w:t>(3)</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June 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$29.76 to $30.41.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units. Each restricted stock unit represents the Reporting Person's right to receive one share of Class A Common Stock, subject to the applicable vesting schedule through February 15, 2029.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William Yoon Dated: 03 / 04 / 2025 Doc ID: a285966126aa61b06faf2e5354ff96f48374e20e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(William Yoon) Section_16_Power_...illiam_Yoon_.docx a285966126aa61b06faf2e5354ff96f48374e20e MM / DD / YYYY Signed 03 / 04 / 2025 23:25:46 UTC Sent for signature to William Yoon (willy@dropbox.com) from jlelannic@dropbox.com IP: 136.226.54.205 03 / 05 / 2025 01:08:14 UTC Viewed by William Yoon (willy@dropbox.com) IP: 172.56.169.220 03 / 05 / 2025 01:08:31 UTC Signed by William Yoon (willy@dropbox.com) IP: 172.56.169.220 The document has been completed.03 / 05 / 2025 01:08:31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9795"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1092</Words>
  <Characters>5926</Characters>
  <CharactersWithSpaces>6960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