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3135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31355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Ferdowsi Arash</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18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03/22/2018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DROPBOX,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DBX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4"/>
                <w:szCs w:val="14"/>
                <w:color w:val="auto"/>
              </w:rPr>
              <w:t>(Last)</w:t>
            </w:r>
          </w:p>
        </w:tc>
        <w:tc>
          <w:tcPr>
            <w:tcW w:w="980" w:type="dxa"/>
            <w:vAlign w:val="bottom"/>
          </w:tcPr>
          <w:p>
            <w:pPr>
              <w:ind w:left="60"/>
              <w:spacing w:after="0"/>
              <w:rPr>
                <w:sz w:val="20"/>
                <w:szCs w:val="20"/>
                <w:color w:val="auto"/>
              </w:rPr>
            </w:pPr>
            <w:r>
              <w:rPr>
                <w:rFonts w:ascii="Arial" w:cs="Arial" w:eastAsia="Arial" w:hAnsi="Arial"/>
                <w:sz w:val="14"/>
                <w:szCs w:val="14"/>
                <w:color w:val="auto"/>
              </w:rPr>
              <w:t>(First)</w:t>
            </w:r>
          </w:p>
        </w:tc>
        <w:tc>
          <w:tcPr>
            <w:tcW w:w="1200" w:type="dxa"/>
            <w:vAlign w:val="bottom"/>
          </w:tcPr>
          <w:p>
            <w:pPr>
              <w:ind w:left="16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0000FF"/>
              </w:rPr>
              <w:t>333 BRANNAN STREET</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0000FF"/>
              </w:rPr>
              <w:t>SAN</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0000FF"/>
              </w:rPr>
              <w:t>CA</w:t>
            </w:r>
          </w:p>
        </w:tc>
        <w:tc>
          <w:tcPr>
            <w:tcW w:w="1200" w:type="dxa"/>
            <w:vAlign w:val="bottom"/>
            <w:vMerge w:val="restart"/>
          </w:tcPr>
          <w:p>
            <w:pPr>
              <w:ind w:left="160"/>
              <w:spacing w:after="0"/>
              <w:rPr>
                <w:sz w:val="20"/>
                <w:szCs w:val="20"/>
                <w:color w:val="auto"/>
              </w:rPr>
            </w:pPr>
            <w:r>
              <w:rPr>
                <w:rFonts w:ascii="Arial" w:cs="Arial" w:eastAsia="Arial" w:hAnsi="Arial"/>
                <w:sz w:val="18"/>
                <w:szCs w:val="18"/>
                <w:color w:val="0000FF"/>
              </w:rPr>
              <w:t>94107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0000FF"/>
                <w:w w:val="96"/>
              </w:rPr>
              <w:t>FRANCISCO</w:t>
            </w:r>
          </w:p>
        </w:tc>
        <w:tc>
          <w:tcPr>
            <w:tcW w:w="98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6" w:type="dxa"/>
        <w:tblCellMar>
          <w:top w:w="0" w:type="dxa"/>
          <w:left w:w="0" w:type="dxa"/>
          <w:bottom w:w="0" w:type="dxa"/>
          <w:right w:w="0" w:type="dxa"/>
        </w:tblCellMar>
      </w:tblPr>
      <w:tr>
        <w:trPr>
          <w:trHeight w:val="222"/>
        </w:trPr>
        <w:tc>
          <w:tcPr>
            <w:tcW w:w="220" w:type="dxa"/>
            <w:vAlign w:val="bottom"/>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34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04"/>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340" w:type="dxa"/>
            <w:vAlign w:val="bottom"/>
          </w:tcPr>
          <w:p>
            <w:pPr>
              <w:ind w:left="5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24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34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206"/>
        <w:spacing w:after="0"/>
        <w:rPr>
          <w:sz w:val="20"/>
          <w:szCs w:val="20"/>
          <w:color w:val="auto"/>
        </w:rPr>
      </w:pPr>
      <w:r>
        <w:rPr>
          <w:rFonts w:ascii="Arial" w:cs="Arial" w:eastAsia="Arial" w:hAnsi="Arial"/>
          <w:sz w:val="18"/>
          <w:szCs w:val="18"/>
          <w:color w:val="0000FF"/>
        </w:rPr>
        <w:t>Co-Founder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Class A Common Stock</w:t>
            </w:r>
          </w:p>
        </w:tc>
        <w:tc>
          <w:tcPr>
            <w:tcW w:w="5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960" w:type="dxa"/>
            <w:vAlign w:val="bottom"/>
            <w:tcBorders>
              <w:bottom w:val="single" w:sz="8" w:color="2C2C2C"/>
            </w:tcBorders>
          </w:tcPr>
          <w:p>
            <w:pPr>
              <w:jc w:val="center"/>
              <w:ind w:left="2"/>
              <w:spacing w:after="0"/>
              <w:rPr>
                <w:sz w:val="20"/>
                <w:szCs w:val="20"/>
                <w:color w:val="auto"/>
              </w:rPr>
            </w:pPr>
            <w:r>
              <w:rPr>
                <w:rFonts w:ascii="Arial" w:cs="Arial" w:eastAsia="Arial" w:hAnsi="Arial"/>
                <w:sz w:val="18"/>
                <w:szCs w:val="18"/>
                <w:color w:val="0000FF"/>
                <w:w w:val="85"/>
              </w:rPr>
              <w:t>4,400,000</w:t>
            </w:r>
            <w:r>
              <w:rPr>
                <w:rFonts w:ascii="Arial" w:cs="Arial" w:eastAsia="Arial" w:hAnsi="Arial"/>
                <w:sz w:val="22"/>
                <w:szCs w:val="22"/>
                <w:color w:val="008000"/>
                <w:w w:val="85"/>
                <w:vertAlign w:val="superscript"/>
              </w:rPr>
              <w:t>(1)</w:t>
            </w:r>
          </w:p>
        </w:tc>
        <w:tc>
          <w:tcPr>
            <w:tcW w:w="980" w:type="dxa"/>
            <w:vAlign w:val="bottom"/>
            <w:tcBorders>
              <w:bottom w:val="single" w:sz="8" w:color="2C2C2C"/>
            </w:tcBorders>
          </w:tcPr>
          <w:p>
            <w:pPr>
              <w:ind w:left="70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4620" w:type="dxa"/>
            <w:vAlign w:val="bottom"/>
            <w:tcBorders>
              <w:top w:val="single" w:sz="8" w:color="2C2C2C"/>
            </w:tcBorders>
            <w:gridSpan w:val="4"/>
          </w:tcPr>
          <w:p>
            <w:pPr>
              <w:ind w:left="22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2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9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52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94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9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9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960" w:type="dxa"/>
            <w:vAlign w:val="bottom"/>
          </w:tcPr>
          <w:p>
            <w:pPr>
              <w:spacing w:after="0"/>
              <w:rPr>
                <w:sz w:val="4"/>
                <w:szCs w:val="4"/>
                <w:color w:val="auto"/>
              </w:rPr>
            </w:pPr>
          </w:p>
        </w:tc>
        <w:tc>
          <w:tcPr>
            <w:tcW w:w="9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Amount or</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9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Title</w:t>
            </w:r>
          </w:p>
        </w:tc>
        <w:tc>
          <w:tcPr>
            <w:tcW w:w="98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Number of</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960" w:type="dxa"/>
            <w:vAlign w:val="bottom"/>
            <w:vMerge w:val="continue"/>
          </w:tcPr>
          <w:p>
            <w:pPr>
              <w:spacing w:after="0"/>
              <w:rPr>
                <w:sz w:val="15"/>
                <w:szCs w:val="15"/>
                <w:color w:val="auto"/>
              </w:rPr>
            </w:pPr>
          </w:p>
        </w:tc>
        <w:tc>
          <w:tcPr>
            <w:tcW w:w="980" w:type="dxa"/>
            <w:vAlign w:val="bottom"/>
          </w:tcPr>
          <w:p>
            <w:pPr>
              <w:ind w:left="1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8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Class B Common Stock</w:t>
            </w:r>
          </w:p>
        </w:tc>
        <w:tc>
          <w:tcPr>
            <w:tcW w:w="140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(2)</w:t>
            </w:r>
          </w:p>
        </w:tc>
        <w:tc>
          <w:tcPr>
            <w:tcW w:w="19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9"/>
              </w:rPr>
              <w:t>Class A Common Stock</w:t>
            </w:r>
          </w:p>
        </w:tc>
        <w:tc>
          <w:tcPr>
            <w:tcW w:w="98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w w:val="99"/>
              </w:rPr>
              <w:t>31,369,916</w:t>
            </w:r>
          </w:p>
        </w:tc>
        <w:tc>
          <w:tcPr>
            <w:tcW w:w="8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(2)</w:t>
            </w:r>
          </w:p>
        </w:tc>
        <w:tc>
          <w:tcPr>
            <w:tcW w:w="8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6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Class B Common Stock</w:t>
            </w:r>
          </w:p>
        </w:tc>
        <w:tc>
          <w:tcPr>
            <w:tcW w:w="140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(2)</w:t>
            </w:r>
          </w:p>
        </w:tc>
        <w:tc>
          <w:tcPr>
            <w:tcW w:w="19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9"/>
              </w:rPr>
              <w:t>Class A Common Stock</w:t>
            </w:r>
          </w:p>
        </w:tc>
        <w:tc>
          <w:tcPr>
            <w:tcW w:w="980" w:type="dxa"/>
            <w:vAlign w:val="bottom"/>
            <w:tcBorders>
              <w:bottom w:val="single" w:sz="8" w:color="2C2C2C"/>
            </w:tcBorders>
          </w:tcPr>
          <w:p>
            <w:pPr>
              <w:jc w:val="right"/>
              <w:ind w:right="42"/>
              <w:spacing w:after="0"/>
              <w:rPr>
                <w:sz w:val="20"/>
                <w:szCs w:val="20"/>
                <w:color w:val="auto"/>
              </w:rPr>
            </w:pPr>
            <w:r>
              <w:rPr>
                <w:rFonts w:ascii="Arial" w:cs="Arial" w:eastAsia="Arial" w:hAnsi="Arial"/>
                <w:sz w:val="18"/>
                <w:szCs w:val="18"/>
                <w:color w:val="0000FF"/>
              </w:rPr>
              <w:t>2,900,802</w:t>
            </w:r>
          </w:p>
        </w:tc>
        <w:tc>
          <w:tcPr>
            <w:tcW w:w="8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(2)</w:t>
            </w:r>
          </w:p>
        </w:tc>
        <w:tc>
          <w:tcPr>
            <w:tcW w:w="8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620" w:type="dxa"/>
            <w:vAlign w:val="bottom"/>
            <w:tcBorders>
              <w:bottom w:val="single" w:sz="8" w:color="2C2C2C"/>
            </w:tcBorders>
            <w:gridSpan w:val="2"/>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18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These securities are restricted stock awards of Class A Common Stock.The restricted stock awards vest over a period of up to ten years following the closing of the Issuer's initial public offering of Class A Common Stock, or March 27, 2028, upon achievement of service-based, market-based, and liquidity event-related performance vesting conditions.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Issuer's Class B Common Stock is convertible into the Issuer's Class A Common Stock on a one-for-one basis at the Reporting Person's election and has no expiration date.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Shares held by the Arash Ferdowsi Revocable Trust u/a/d 4/20/2012, for which Reporting Person serves as trustee.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Shares held by the Arash Ferdowsi Remainder Trust u/a/d 3/21/2011, for which Reporting Person serves as trustee.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24 - Power of Attorney</w:t>
      </w:r>
    </w:p>
    <w:p>
      <w:pPr>
        <w:spacing w:after="0" w:line="2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Bart E. Volkmer, Attorney-</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03/22/2018</w:t>
            </w:r>
          </w:p>
        </w:tc>
        <w:tc>
          <w:tcPr>
            <w:tcW w:w="0" w:type="dxa"/>
            <w:vAlign w:val="bottom"/>
          </w:tcPr>
          <w:p>
            <w:pPr>
              <w:spacing w:after="0"/>
              <w:rPr>
                <w:sz w:val="1"/>
                <w:szCs w:val="1"/>
                <w:color w:val="auto"/>
              </w:rPr>
            </w:pPr>
          </w:p>
        </w:tc>
      </w:tr>
      <w:tr>
        <w:trPr>
          <w:trHeight w:val="88"/>
        </w:trPr>
        <w:tc>
          <w:tcPr>
            <w:tcW w:w="52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In-Fact</w:t>
            </w:r>
          </w:p>
        </w:tc>
        <w:tc>
          <w:tcPr>
            <w:tcW w:w="168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520" w:type="dxa"/>
            <w:vAlign w:val="bottom"/>
            <w:tcBorders>
              <w:bottom w:val="single" w:sz="8" w:color="auto"/>
            </w:tcBorders>
            <w:vMerge w:val="continue"/>
          </w:tcPr>
          <w:p>
            <w:pPr>
              <w:spacing w:after="0"/>
              <w:rPr>
                <w:sz w:val="7"/>
                <w:szCs w:val="7"/>
                <w:color w:val="auto"/>
              </w:rPr>
            </w:pPr>
          </w:p>
        </w:tc>
        <w:tc>
          <w:tcPr>
            <w:tcW w:w="16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1380"/>
        <w:spacing w:after="0"/>
        <w:rPr>
          <w:sz w:val="20"/>
          <w:szCs w:val="20"/>
          <w:color w:val="auto"/>
        </w:rPr>
      </w:pPr>
      <w:r>
        <w:rPr>
          <w:rFonts w:ascii="Courier New" w:cs="Courier New" w:eastAsia="Courier New" w:hAnsi="Courier New"/>
          <w:sz w:val="18"/>
          <w:szCs w:val="18"/>
          <w:color w:val="auto"/>
        </w:rPr>
        <w:t>LIMITED POWER OF ATTORNEY - SECURITIES LAW COMPLIANCE</w:t>
      </w:r>
    </w:p>
    <w:p>
      <w:pPr>
        <w:spacing w:after="0" w:line="207"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The undersigned, as an officer or director of Dropbox, Inc. (the "Corporation"), hereby constitutes and appoints Ajay Vashee, Bart Volkmer and Mary Anne Becking,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38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10"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This Limited Power of Attorney is executed as of the date set forth below.</w:t>
      </w:r>
    </w:p>
    <w:p>
      <w:pPr>
        <w:sectPr>
          <w:pgSz w:w="11900" w:h="16838" w:orient="portrait"/>
          <w:cols w:equalWidth="0" w:num="1">
            <w:col w:w="10219"/>
          </w:cols>
          <w:pgMar w:left="240" w:top="136" w:right="1440" w:bottom="1440" w:gutter="0" w:footer="0" w:header="0"/>
        </w:sectPr>
      </w:pP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/s/ Arash Ferdowsi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5280" w:space="0"/>
            <w:col w:w="4939"/>
          </w:cols>
          <w:pgMar w:left="240" w:top="136" w:right="1440" w:bottom="1440" w:gutter="0" w:footer="0" w:header="0"/>
          <w:type w:val="continuous"/>
        </w:sectPr>
      </w:pPr>
    </w:p>
    <w:p>
      <w:pPr>
        <w:spacing w:after="0" w:line="1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Print Name: Arash Ferdowsi</w:t>
      </w:r>
    </w:p>
    <w:p>
      <w:pPr>
        <w:spacing w:after="0" w:line="4" w:lineRule="exact"/>
        <w:rPr>
          <w:sz w:val="20"/>
          <w:szCs w:val="20"/>
          <w:color w:val="auto"/>
        </w:rPr>
      </w:pPr>
    </w:p>
    <w:p>
      <w:pPr>
        <w:ind w:left="54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1440" w:gutter="0" w:footer="0" w:header="0"/>
          <w:type w:val="continuous"/>
        </w:sectPr>
      </w:pPr>
    </w:p>
    <w:p>
      <w:pPr>
        <w:spacing w:after="0" w:line="22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22, 2018</w:t>
      </w:r>
    </w:p>
    <w:p>
      <w:pPr>
        <w:spacing w:after="0" w:line="21" w:lineRule="exact"/>
        <w:rPr>
          <w:sz w:val="20"/>
          <w:szCs w:val="20"/>
          <w:color w:val="auto"/>
        </w:rPr>
      </w:pPr>
    </w:p>
    <w:p>
      <w:pPr>
        <w:sectPr>
          <w:pgSz w:w="11900" w:h="16838" w:orient="portrait"/>
          <w:cols w:equalWidth="0" w:num="2">
            <w:col w:w="4860" w:space="620"/>
            <w:col w:w="4739"/>
          </w:cols>
          <w:pgMar w:left="240" w:top="136" w:right="1440" w:bottom="1440" w:gutter="0" w:footer="0" w:header="0"/>
          <w:type w:val="continuous"/>
        </w:sectPr>
      </w:pPr>
    </w:p>
    <w:p>
      <w:pPr>
        <w:ind w:left="4860"/>
        <w:spacing w:after="0"/>
        <w:rPr>
          <w:sz w:val="20"/>
          <w:szCs w:val="20"/>
          <w:color w:val="auto"/>
        </w:rPr>
      </w:pPr>
      <w:r>
        <w:rPr>
          <w:rFonts w:ascii="Courier New" w:cs="Courier New" w:eastAsia="Courier New" w:hAnsi="Courier New"/>
          <w:sz w:val="16"/>
          <w:szCs w:val="16"/>
          <w:color w:val="auto"/>
        </w:rPr>
        <w:t>----------------------------------</w:t>
      </w:r>
    </w:p>
    <w:sectPr>
      <w:pgSz w:w="11900" w:h="16838" w:orient="portrait"/>
      <w:cols w:equalWidth="0" w:num="1">
        <w:col w:w="102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734434" TargetMode="External"/><Relationship Id="rId12"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2019-12-07T16:22:36Z</dcterms:created>
  <dcterms:modified xsi:type="dcterms:W3CDTF">2019-12-07T16:22:36Z</dcterms:modified>
</cp:coreProperties>
</file>