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7263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263765"/>
                    </a:xfrm>
                    <a:prstGeom prst="rect">
                      <a:avLst/>
                    </a:prstGeom>
                    <a:noFill/>
                  </pic:spPr>
                </pic:pic>
              </a:graphicData>
            </a:graphic>
          </wp:anchor>
        </w:drawing>
      </w:r>
    </w:p>
    <w:p>
      <w:pPr>
        <w:spacing w:after="0" w:line="101" w:lineRule="exact"/>
        <w:rPr>
          <w:sz w:val="24"/>
          <w:szCs w:val="24"/>
          <w:color w:val="auto"/>
        </w:rPr>
      </w:pPr>
    </w:p>
    <w:p>
      <w:pPr>
        <w:sectPr>
          <w:pgSz w:w="11900" w:h="16911"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Houston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DROPBOX,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DBX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04/01/2024</w:t>
            </w:r>
          </w:p>
        </w:tc>
        <w:tc>
          <w:tcPr>
            <w:tcW w:w="2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60" w:right="620" w:hanging="246"/>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4"/>
          <w:szCs w:val="24"/>
          <w:color w:val="auto"/>
        </w:rPr>
      </w:pPr>
    </w:p>
    <w:p>
      <w:pPr>
        <w:sectPr>
          <w:pgSz w:w="11900" w:h="16911" w:orient="portrait"/>
          <w:cols w:equalWidth="0" w:num="2">
            <w:col w:w="3120" w:space="72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04/01/2024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0.00</w:t>
            </w:r>
            <w:r>
              <w:rPr>
                <w:rFonts w:ascii="Times New Roman" w:cs="Times New Roman" w:eastAsia="Times New Roman" w:hAnsi="Times New Roman"/>
                <w:sz w:val="21"/>
                <w:szCs w:val="21"/>
                <w:color w:val="008000"/>
                <w:w w:val="93"/>
                <w:vertAlign w:val="superscript"/>
              </w:rPr>
              <w:t>(1)</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04/01/2024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24.2872</w:t>
            </w:r>
            <w:r>
              <w:rPr>
                <w:rFonts w:ascii="Times New Roman" w:cs="Times New Roman" w:eastAsia="Times New Roman" w:hAnsi="Times New Roman"/>
                <w:sz w:val="21"/>
                <w:szCs w:val="21"/>
                <w:color w:val="008000"/>
                <w:w w:val="93"/>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444,444</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8,266,666</w:t>
            </w:r>
            <w:r>
              <w:rPr>
                <w:rFonts w:ascii="Times New Roman" w:cs="Times New Roman" w:eastAsia="Times New Roman" w:hAnsi="Times New Roman"/>
                <w:sz w:val="21"/>
                <w:szCs w:val="21"/>
                <w:color w:val="008000"/>
                <w:w w:val="94"/>
                <w:vertAlign w:val="superscript"/>
              </w:rPr>
              <w:t>(6)</w:t>
            </w: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left="38"/>
              <w:spacing w:after="0" w:line="129"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04/01/2024</w:t>
            </w:r>
          </w:p>
        </w:tc>
        <w:tc>
          <w:tcPr>
            <w:tcW w:w="1140" w:type="dxa"/>
            <w:vAlign w:val="bottom"/>
          </w:tcPr>
          <w:p>
            <w:pPr>
              <w:spacing w:after="0"/>
              <w:rPr>
                <w:sz w:val="4"/>
                <w:szCs w:val="4"/>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4"/>
                <w:szCs w:val="4"/>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w w:val="94"/>
              </w:rPr>
              <w:t>82,000</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70,597,629</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7,743,764</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500,500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(9)</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82,000 shares of Class B Common Stock were converted into 82,000 shares of Class A Common Stock at the election of the Reporting Person and had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$24.18 to $24.39.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04/03/2024</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911"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7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5" w:lineRule="exact"/>
        <w:rPr>
          <w:sz w:val="20"/>
          <w:szCs w:val="20"/>
          <w:color w:val="auto"/>
        </w:rPr>
      </w:pPr>
    </w:p>
    <w:p>
      <w:pPr>
        <w:ind w:left="100" w:right="4359" w:hanging="100"/>
        <w:spacing w:after="0" w:line="244"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ind w:left="100" w:right="4159"/>
        <w:spacing w:after="0" w:line="279"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left="100" w:right="4659" w:hanging="100"/>
        <w:spacing w:after="0" w:line="255"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5" w:lineRule="exact"/>
        <w:rPr>
          <w:sz w:val="20"/>
          <w:szCs w:val="20"/>
          <w:color w:val="auto"/>
        </w:rPr>
      </w:pPr>
    </w:p>
    <w:p>
      <w:pPr>
        <w:ind w:left="100" w:right="4559" w:hanging="100"/>
        <w:spacing w:after="0" w:line="247"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Signature:</w:t>
        <w:tab/>
        <w:t>/s/ Andrew Houston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2024-04-03T15:10:28Z</dcterms:created>
  <dcterms:modified xsi:type="dcterms:W3CDTF">2024-04-03T15:10:28Z</dcterms:modified>
</cp:coreProperties>
</file>