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Houston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OWENS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04"/>
        <w:gridCol w:w="907"/>
        <w:gridCol w:w="779"/>
        <w:gridCol w:w="602"/>
        <w:gridCol w:w="334"/>
        <w:gridCol w:w="990"/>
        <w:gridCol w:w="409"/>
        <w:gridCol w:w="981"/>
        <w:gridCol w:w="1274"/>
        <w:gridCol w:w="945"/>
        <w:gridCol w:w="108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09/26/2024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28,012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28,012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09/26/2024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28,012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25.0125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09/27/2024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132,036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132,036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09/27/2024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132,036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25.2544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444,444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8,266,666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716,728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</w:tr>
    </w:tbl>
    <w:tbl>
      <w:tblPr>
        <w:tblW w:w="127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1101"/>
        <w:gridCol w:w="801"/>
        <w:gridCol w:w="1071"/>
        <w:gridCol w:w="831"/>
        <w:gridCol w:w="90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28,012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69,998,830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132,036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132,036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69,866,794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7,743,764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7,743,764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28,012 shares of Class B Common Stock were converted into 28,012 shares of Class A Common Stock at the election of the Reporting Person and had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Andrew Houston Revocable Trust u/a/d 9/7/2011,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pursuant to a Rule 10b5-1 trading plan adopted by the Reporting Person on December 5, 2023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$25.00 to $25.06.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132,036 shares of Class B Common Stock were converted into 132,036 shares of Class A Common Stock at the election of the Reporting Person and had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$25.00 to $25.44.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Shares held by The Erin Yu Houston Revocable Trust u/a/d 1/18/2024, for which the Reporting Person's spouse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Shares held by the Houston Remainder Trust u/a/d 12/30/2010,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Issuer's Class B Common Stock is convertible into the Issuer's Class A Common Stock on a one-for-one basis at the Reporting Person's election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Shares held by the Houston 2012 Irrevocable Children's Trust u/a/d 4/12/2012, for which Reporting Person serves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rewhoustonpoa.txt"/>
      <w:bookmarkStart w:id="3" w:name="ksdrewhoustonpoa"/>
      <w:bookmarkEnd w:id="2"/>
      <w:bookmarkEnd w:id="3"/>
      <w:r>
        <w:rPr/>
        <w:t>LIMITED POWER OF ATTORNEY - SECURITIES LAW COMPLIANCE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as an officer or director of Dropbox,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Inc. (the "Corporation"),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appoints Timothy Regan, Bart Volkmer and Cara Angelmar,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each the undersigned's true and lawful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agent to complete and execute such Forms 144,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Form ID, Forms 3, 4 and 5 and other forms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attorney shall in his or her discretion determine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 required or advisable pursuant to Rule 144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promulgated under the Securities Act of 1933,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amended, Section 16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1934, as amended, and the rules and regulations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promulgated thereunder, or any successor laws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regulations, as a consequence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ownership, acquisition or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of the Corporation, and to do all acts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necessary in order to file such forms with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Exchange Commission, any securities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national association, the Corporation and such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person or agency as the attorney shall deem appropriate.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ratifies and confirms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said attorneys-in-fact and agents shall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be done by virtue hereof.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undersigned, are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assuming, any of the undersigned's responsibilities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Act of 1934 (as amended).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remain in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force and effect until the undersigned is no longer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required to file Forms 3, 4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issued by the Corporation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revoked by the undersigned in a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is executed as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the date set forth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 /s/ Andrew Houston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Andrew Houston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Dated:  1/22/2021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34563" TargetMode="External"/><Relationship Id="rId5" Type="http://schemas.openxmlformats.org/officeDocument/2006/relationships/hyperlink" Target="http://www.sec.gov/cgi-bin/browse-edgar?action=getcompany&amp;CIK=00014676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1370</Words>
  <Characters>7268</Characters>
  <CharactersWithSpaces>8505</CharactersWithSpaces>
  <Paragraphs>233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