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Volkmer Bart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DROPBOX,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DBX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01/16/2024</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7"/>
                <w:szCs w:val="17"/>
                <w:color w:val="0000FF"/>
              </w:rPr>
              <w:t>Chief Legal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01/16/2024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7,025</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31.3057</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260,598</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June 6, 2023.</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$31.03 to $31.53.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2027.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01/18/2024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7"/>
          <w:szCs w:val="17"/>
          <w:color w:val="auto"/>
        </w:rPr>
        <w:t>Signature:</w:t>
        <w:tab/>
        <w:t>/s/ Bart Volkmer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Bart Volkmer</w:t>
      </w:r>
    </w:p>
    <w:p>
      <w:pPr>
        <w:spacing w:after="0" w:line="39"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1/19/2021</w:t>
      </w:r>
    </w:p>
    <w:sectPr>
      <w:pgSz w:w="11900" w:h="16838" w:orient="portrait"/>
      <w:cols w:equalWidth="0" w:num="1">
        <w:col w:w="9999"/>
      </w:cols>
      <w:pgMar w:left="460" w:top="3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2024-01-18T15:15:05Z</dcterms:created>
  <dcterms:modified xsi:type="dcterms:W3CDTF">2024-01-18T15:15:05Z</dcterms:modified>
</cp:coreProperties>
</file>