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MATHEW SARA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1800 OWENS STREET, SUITE 200</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07/28/2021</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gridSpan w:val="4"/>
          </w:tcPr>
          <w:p>
            <w:pPr>
              <w:spacing w:after="0"/>
              <w:rPr>
                <w:sz w:val="12"/>
                <w:szCs w:val="12"/>
                <w:color w:val="auto"/>
              </w:rPr>
            </w:pPr>
          </w:p>
        </w:tc>
        <w:tc>
          <w:tcPr>
            <w:tcW w:w="1860" w:type="dxa"/>
            <w:vAlign w:val="bottom"/>
            <w:tcBorders>
              <w:bottom w:val="single" w:sz="8" w:color="2C2C2C"/>
            </w:tcBorders>
            <w:gridSpan w:val="3"/>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7"/>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20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5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07/28/2021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6,580</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6,580</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20, 2022 or the day prior to the date of the Issuer's next annual meeting of stockholders. In the event the Reporting Person ceases to be a Service Provider, the unvested restricted stock units will be cancelled by the Issuer.</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07/30/2021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as an officer or director of Dropbox, Inc.</w:t>
      </w:r>
    </w:p>
    <w:p>
      <w:pPr>
        <w:spacing w:after="0" w:line="7" w:lineRule="exact"/>
        <w:rPr>
          <w:sz w:val="20"/>
          <w:szCs w:val="20"/>
          <w:color w:val="auto"/>
        </w:rPr>
      </w:pPr>
    </w:p>
    <w:p>
      <w:pPr>
        <w:ind w:right="3959"/>
        <w:spacing w:after="0" w:line="249" w:lineRule="auto"/>
        <w:rPr>
          <w:sz w:val="20"/>
          <w:szCs w:val="20"/>
          <w:color w:val="auto"/>
        </w:rPr>
      </w:pPr>
      <w:r>
        <w:rPr>
          <w:rFonts w:ascii="Courier New" w:cs="Courier New" w:eastAsia="Courier New" w:hAnsi="Courier New"/>
          <w:sz w:val="17"/>
          <w:szCs w:val="17"/>
          <w:color w:val="auto"/>
        </w:rPr>
        <w:t>(The "Corporation"), herby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w:t>
      </w:r>
    </w:p>
    <w:p>
      <w:pPr>
        <w:spacing w:after="0" w:line="1" w:lineRule="exact"/>
        <w:rPr>
          <w:sz w:val="20"/>
          <w:szCs w:val="20"/>
          <w:color w:val="auto"/>
        </w:rPr>
      </w:pPr>
    </w:p>
    <w:p>
      <w:pPr>
        <w:ind w:right="4179"/>
        <w:spacing w:after="0" w:line="249" w:lineRule="auto"/>
        <w:rPr>
          <w:sz w:val="20"/>
          <w:szCs w:val="20"/>
          <w:color w:val="auto"/>
        </w:rPr>
      </w:pPr>
      <w:r>
        <w:rPr>
          <w:rFonts w:ascii="Courier New" w:cs="Courier New" w:eastAsia="Courier New" w:hAnsi="Courier New"/>
          <w:sz w:val="17"/>
          <w:szCs w:val="17"/>
          <w:color w:val="auto"/>
        </w:rPr>
        <w:t>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0" w:lineRule="exact"/>
        <w:rPr>
          <w:sz w:val="20"/>
          <w:szCs w:val="20"/>
          <w:color w:val="auto"/>
        </w:rPr>
      </w:pPr>
    </w:p>
    <w:p>
      <w:pPr>
        <w:ind w:right="3659" w:firstLine="832"/>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w:t>
      </w:r>
    </w:p>
    <w:p>
      <w:pPr>
        <w:ind w:right="4059"/>
        <w:spacing w:after="0" w:line="249" w:lineRule="auto"/>
        <w:rPr>
          <w:sz w:val="20"/>
          <w:szCs w:val="20"/>
          <w:color w:val="auto"/>
        </w:rPr>
      </w:pPr>
      <w:r>
        <w:rPr>
          <w:rFonts w:ascii="Courier New" w:cs="Courier New" w:eastAsia="Courier New" w:hAnsi="Courier New"/>
          <w:sz w:val="17"/>
          <w:szCs w:val="17"/>
          <w:color w:val="auto"/>
        </w:rPr>
        <w:t>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859" w:firstLine="832"/>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w:t>
      </w:r>
    </w:p>
    <w:p>
      <w:pPr>
        <w:ind w:right="4699"/>
        <w:spacing w:after="0" w:line="249" w:lineRule="auto"/>
        <w:rPr>
          <w:sz w:val="20"/>
          <w:szCs w:val="20"/>
          <w:color w:val="auto"/>
        </w:rPr>
      </w:pPr>
      <w:r>
        <w:rPr>
          <w:rFonts w:ascii="Courier New" w:cs="Courier New" w:eastAsia="Courier New" w:hAnsi="Courier New"/>
          <w:sz w:val="17"/>
          <w:szCs w:val="17"/>
          <w:color w:val="auto"/>
        </w:rPr>
        <w:t>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457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Sara Mathew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Sara Mathew</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Dated:</w:t>
        <w:tab/>
        <w:t>7/15/2021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274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2021-07-30T16:26:03Z</dcterms:created>
  <dcterms:modified xsi:type="dcterms:W3CDTF">2021-07-30T16:26:03Z</dcterms:modified>
</cp:coreProperties>
</file>