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5457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5719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Vashee Ajay</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BRANNAN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02/15/2019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7"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7"/>
        <w:spacing w:after="0"/>
        <w:rPr>
          <w:sz w:val="20"/>
          <w:szCs w:val="20"/>
          <w:color w:val="auto"/>
        </w:rPr>
      </w:pPr>
      <w:r>
        <w:rPr>
          <w:rFonts w:ascii="Arial" w:cs="Arial" w:eastAsia="Arial" w:hAnsi="Arial"/>
          <w:sz w:val="17"/>
          <w:szCs w:val="17"/>
          <w:color w:val="0000FF"/>
        </w:rPr>
        <w:t>Chief Financial Officer</w:t>
      </w:r>
    </w:p>
    <w:p>
      <w:pPr>
        <w:spacing w:after="0" w:line="333" w:lineRule="exact"/>
        <w:rPr>
          <w:sz w:val="24"/>
          <w:szCs w:val="24"/>
          <w:color w:val="auto"/>
        </w:rPr>
      </w:pPr>
    </w:p>
    <w:p>
      <w:pPr>
        <w:sectPr>
          <w:pgSz w:w="11900" w:h="16838" w:orient="portrait"/>
          <w:cols w:equalWidth="0" w:num="3">
            <w:col w:w="3360" w:space="720"/>
            <w:col w:w="3253" w:space="720"/>
            <w:col w:w="3467"/>
          </w:cols>
          <w:pgMar w:left="240" w:top="225" w:right="139" w:bottom="1440" w:gutter="0" w:footer="0" w:header="0"/>
          <w:type w:val="continuous"/>
        </w:sectPr>
      </w:pP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60" w:type="dxa"/>
            <w:vAlign w:val="bottom"/>
            <w:gridSpan w:val="5"/>
          </w:tcPr>
          <w:p>
            <w:pPr>
              <w:jc w:val="center"/>
              <w:ind w:right="54"/>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94107</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22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400" w:type="dxa"/>
            <w:vAlign w:val="bottom"/>
            <w:tcBorders>
              <w:bottom w:val="single" w:sz="8" w:color="2C2C2C"/>
            </w:tcBorders>
            <w:gridSpan w:val="6"/>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00" w:type="dxa"/>
            <w:vAlign w:val="bottom"/>
            <w:gridSpan w:val="3"/>
          </w:tcPr>
          <w:p>
            <w:pPr>
              <w:ind w:left="780"/>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jc w:val="center"/>
              <w:ind w:right="75"/>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02/15/2019</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16,394</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25.78</w:t>
            </w:r>
          </w:p>
        </w:tc>
        <w:tc>
          <w:tcPr>
            <w:tcW w:w="1340" w:type="dxa"/>
            <w:vAlign w:val="bottom"/>
            <w:tcBorders>
              <w:bottom w:val="single" w:sz="8" w:color="2C2C2C"/>
            </w:tcBorders>
            <w:gridSpan w:val="3"/>
          </w:tcPr>
          <w:p>
            <w:pPr>
              <w:ind w:left="340"/>
              <w:spacing w:after="0"/>
              <w:rPr>
                <w:sz w:val="20"/>
                <w:szCs w:val="20"/>
                <w:color w:val="auto"/>
              </w:rPr>
            </w:pPr>
            <w:r>
              <w:rPr>
                <w:rFonts w:ascii="Arial" w:cs="Arial" w:eastAsia="Arial" w:hAnsi="Arial"/>
                <w:sz w:val="17"/>
                <w:szCs w:val="17"/>
                <w:color w:val="0000FF"/>
              </w:rPr>
              <w:t>370,009</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02/15/2019</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2,856</w:t>
            </w:r>
            <w:r>
              <w:rPr>
                <w:rFonts w:ascii="Arial" w:cs="Arial" w:eastAsia="Arial" w:hAnsi="Arial"/>
                <w:sz w:val="22"/>
                <w:szCs w:val="22"/>
                <w:color w:val="008000"/>
                <w:vertAlign w:val="superscript"/>
              </w:rPr>
              <w:t>(3)</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40" w:type="dxa"/>
            <w:vAlign w:val="bottom"/>
            <w:tcBorders>
              <w:bottom w:val="single" w:sz="8" w:color="2C2C2C"/>
            </w:tcBorders>
            <w:gridSpan w:val="3"/>
          </w:tcPr>
          <w:p>
            <w:pPr>
              <w:ind w:left="340"/>
              <w:spacing w:after="0"/>
              <w:rPr>
                <w:sz w:val="20"/>
                <w:szCs w:val="20"/>
                <w:color w:val="auto"/>
              </w:rPr>
            </w:pPr>
            <w:r>
              <w:rPr>
                <w:rFonts w:ascii="Arial" w:cs="Arial" w:eastAsia="Arial" w:hAnsi="Arial"/>
                <w:sz w:val="17"/>
                <w:szCs w:val="17"/>
                <w:color w:val="0000FF"/>
              </w:rPr>
              <w:t>372,865</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9"/>
          </w:tcPr>
          <w:p>
            <w:pPr>
              <w:jc w:val="center"/>
              <w:ind w:left="48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60" w:type="dxa"/>
            <w:vAlign w:val="bottom"/>
          </w:tcPr>
          <w:p>
            <w:pPr>
              <w:ind w:left="1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18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Transaction   Derivative</w:t>
            </w:r>
          </w:p>
        </w:tc>
        <w:tc>
          <w:tcPr>
            <w:tcW w:w="15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5"/>
              </w:rPr>
              <w:t>Code (Instr.</w:t>
            </w:r>
          </w:p>
        </w:tc>
        <w:tc>
          <w:tcPr>
            <w:tcW w:w="10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w w:val="96"/>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w w:val="96"/>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ind w:right="35"/>
              <w:spacing w:after="0" w:line="134" w:lineRule="exact"/>
              <w:rPr>
                <w:sz w:val="20"/>
                <w:szCs w:val="20"/>
                <w:color w:val="auto"/>
              </w:rPr>
            </w:pPr>
            <w:r>
              <w:rPr>
                <w:rFonts w:ascii="Arial" w:cs="Arial" w:eastAsia="Arial" w:hAnsi="Arial"/>
                <w:sz w:val="12"/>
                <w:szCs w:val="12"/>
                <w:b w:val="1"/>
                <w:bCs w:val="1"/>
                <w:color w:val="auto"/>
                <w:w w:val="98"/>
              </w:rPr>
              <w:t>Expiration</w:t>
            </w:r>
          </w:p>
        </w:tc>
        <w:tc>
          <w:tcPr>
            <w:tcW w:w="640" w:type="dxa"/>
            <w:vAlign w:val="bottom"/>
          </w:tcPr>
          <w:p>
            <w:pPr>
              <w:spacing w:after="0"/>
              <w:rPr>
                <w:sz w:val="11"/>
                <w:szCs w:val="11"/>
                <w:color w:val="auto"/>
              </w:rPr>
            </w:pP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06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vMerge w:val="restart"/>
          </w:tcPr>
          <w:p>
            <w:pPr>
              <w:jc w:val="center"/>
              <w:ind w:right="59"/>
              <w:spacing w:after="0"/>
              <w:rPr>
                <w:sz w:val="20"/>
                <w:szCs w:val="20"/>
                <w:color w:val="auto"/>
              </w:rPr>
            </w:pPr>
            <w:r>
              <w:rPr>
                <w:rFonts w:ascii="Arial" w:cs="Arial" w:eastAsia="Arial" w:hAnsi="Arial"/>
                <w:sz w:val="13"/>
                <w:szCs w:val="13"/>
                <w:color w:val="0000FF"/>
              </w:rPr>
              <w:t>2,810</w:t>
            </w:r>
            <w:r>
              <w:rPr>
                <w:rFonts w:ascii="Arial" w:cs="Arial" w:eastAsia="Arial" w:hAnsi="Arial"/>
                <w:sz w:val="22"/>
                <w:szCs w:val="22"/>
                <w:color w:val="008000"/>
                <w:vertAlign w:val="superscript"/>
              </w:rPr>
              <w:t>(1)</w:t>
            </w: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760" w:type="dxa"/>
            <w:vAlign w:val="bottom"/>
            <w:vMerge w:val="restart"/>
          </w:tcPr>
          <w:p>
            <w:pPr>
              <w:jc w:val="center"/>
              <w:ind w:right="15"/>
              <w:spacing w:after="0"/>
              <w:rPr>
                <w:sz w:val="20"/>
                <w:szCs w:val="20"/>
                <w:color w:val="auto"/>
              </w:rPr>
            </w:pPr>
            <w:r>
              <w:rPr>
                <w:rFonts w:ascii="Arial" w:cs="Arial" w:eastAsia="Arial" w:hAnsi="Arial"/>
                <w:sz w:val="11"/>
                <w:szCs w:val="11"/>
                <w:color w:val="008000"/>
                <w:w w:val="88"/>
              </w:rPr>
              <w:t>(4)</w:t>
            </w: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2,810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3"/>
                <w:szCs w:val="13"/>
                <w:color w:val="0000FF"/>
              </w:rPr>
              <w:t>337,239</w:t>
            </w:r>
            <w:r>
              <w:rPr>
                <w:rFonts w:ascii="Arial" w:cs="Arial" w:eastAsia="Arial" w:hAnsi="Arial"/>
                <w:sz w:val="22"/>
                <w:szCs w:val="22"/>
                <w:color w:val="008000"/>
                <w:vertAlign w:val="superscript"/>
              </w:rPr>
              <w:t>(5)</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153"/>
              <w:spacing w:after="0" w:line="148" w:lineRule="exact"/>
              <w:rPr>
                <w:sz w:val="20"/>
                <w:szCs w:val="20"/>
                <w:color w:val="auto"/>
              </w:rPr>
            </w:pPr>
            <w:r>
              <w:rPr>
                <w:rFonts w:ascii="Arial" w:cs="Arial" w:eastAsia="Arial" w:hAnsi="Arial"/>
                <w:sz w:val="13"/>
                <w:szCs w:val="13"/>
                <w:color w:val="0000FF"/>
              </w:rPr>
              <w:t>02/15/2019</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80"/>
              <w:spacing w:after="0" w:line="148" w:lineRule="exact"/>
              <w:rPr>
                <w:sz w:val="20"/>
                <w:szCs w:val="20"/>
                <w:color w:val="auto"/>
              </w:rPr>
            </w:pPr>
            <w:r>
              <w:rPr>
                <w:rFonts w:ascii="Arial" w:cs="Arial" w:eastAsia="Arial" w:hAnsi="Arial"/>
                <w:sz w:val="13"/>
                <w:szCs w:val="13"/>
                <w:color w:val="0000FF"/>
              </w:rPr>
              <w:t>F</w:t>
            </w:r>
          </w:p>
        </w:tc>
        <w:tc>
          <w:tcPr>
            <w:tcW w:w="10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4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158"/>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25.78</w:t>
            </w:r>
          </w:p>
        </w:tc>
        <w:tc>
          <w:tcPr>
            <w:tcW w:w="880" w:type="dxa"/>
            <w:vAlign w:val="bottom"/>
            <w:gridSpan w:val="2"/>
            <w:vMerge w:val="continue"/>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jc w:val="center"/>
              <w:ind w:right="15"/>
              <w:spacing w:after="0"/>
              <w:rPr>
                <w:sz w:val="20"/>
                <w:szCs w:val="20"/>
                <w:color w:val="auto"/>
              </w:rPr>
            </w:pPr>
            <w:r>
              <w:rPr>
                <w:rFonts w:ascii="Arial" w:cs="Arial" w:eastAsia="Arial" w:hAnsi="Arial"/>
                <w:sz w:val="11"/>
                <w:szCs w:val="11"/>
                <w:color w:val="008000"/>
                <w:w w:val="88"/>
              </w:rPr>
              <w:t>(3)</w:t>
            </w: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2,856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3"/>
                <w:szCs w:val="13"/>
                <w:color w:val="0000FF"/>
              </w:rPr>
              <w:t>334,383</w:t>
            </w:r>
            <w:r>
              <w:rPr>
                <w:rFonts w:ascii="Arial" w:cs="Arial" w:eastAsia="Arial" w:hAnsi="Arial"/>
                <w:sz w:val="22"/>
                <w:szCs w:val="22"/>
                <w:color w:val="008000"/>
                <w:vertAlign w:val="superscript"/>
              </w:rPr>
              <w:t>(5)</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153"/>
              <w:spacing w:after="0" w:line="148" w:lineRule="exact"/>
              <w:rPr>
                <w:sz w:val="20"/>
                <w:szCs w:val="20"/>
                <w:color w:val="auto"/>
              </w:rPr>
            </w:pPr>
            <w:r>
              <w:rPr>
                <w:rFonts w:ascii="Arial" w:cs="Arial" w:eastAsia="Arial" w:hAnsi="Arial"/>
                <w:sz w:val="13"/>
                <w:szCs w:val="13"/>
                <w:color w:val="0000FF"/>
              </w:rPr>
              <w:t>02/15/2019</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60"/>
              <w:spacing w:after="0" w:line="148" w:lineRule="exact"/>
              <w:rPr>
                <w:sz w:val="20"/>
                <w:szCs w:val="20"/>
                <w:color w:val="auto"/>
              </w:rPr>
            </w:pPr>
            <w:r>
              <w:rPr>
                <w:rFonts w:ascii="Arial" w:cs="Arial" w:eastAsia="Arial" w:hAnsi="Arial"/>
                <w:sz w:val="13"/>
                <w:szCs w:val="13"/>
                <w:color w:val="0000FF"/>
              </w:rPr>
              <w:t>C</w:t>
            </w:r>
          </w:p>
        </w:tc>
        <w:tc>
          <w:tcPr>
            <w:tcW w:w="1060" w:type="dxa"/>
            <w:vAlign w:val="bottom"/>
          </w:tcPr>
          <w:p>
            <w:pPr>
              <w:jc w:val="right"/>
              <w:ind w:right="139"/>
              <w:spacing w:after="0" w:line="148" w:lineRule="exact"/>
              <w:rPr>
                <w:sz w:val="20"/>
                <w:szCs w:val="20"/>
                <w:color w:val="auto"/>
              </w:rPr>
            </w:pPr>
            <w:r>
              <w:rPr>
                <w:rFonts w:ascii="Arial" w:cs="Arial" w:eastAsia="Arial" w:hAnsi="Arial"/>
                <w:sz w:val="13"/>
                <w:szCs w:val="13"/>
                <w:color w:val="0000FF"/>
              </w:rPr>
              <w:t>2,856</w:t>
            </w: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4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198"/>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80" w:type="dxa"/>
            <w:vAlign w:val="bottom"/>
            <w:gridSpan w:val="2"/>
            <w:vMerge w:val="continue"/>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previously reported.</w:t>
      </w:r>
    </w:p>
    <w:p>
      <w:pPr>
        <w:spacing w:after="0" w:line="11" w:lineRule="exact"/>
        <w:rPr>
          <w:rFonts w:ascii="Arial" w:cs="Arial" w:eastAsia="Arial" w:hAnsi="Arial"/>
          <w:sz w:val="13"/>
          <w:szCs w:val="13"/>
          <w:color w:val="008000"/>
        </w:rPr>
      </w:pPr>
    </w:p>
    <w:p>
      <w:pPr>
        <w:ind w:left="40" w:right="24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November 15, 2021. In the event the Reporting Person ceases to be a Service Provider, any then unvested restricted stock units will be cancelled by the Issuer.</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2,856 shares of Class B Common Stock were converted into 2,856 shares of Class A Common Stock at the election of the Reporting Person and had no expiration date.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pacing w:after="0" w:line="50" w:lineRule="exact"/>
        <w:rPr>
          <w:rFonts w:ascii="Arial" w:cs="Arial" w:eastAsia="Arial" w:hAnsi="Arial"/>
          <w:sz w:val="13"/>
          <w:szCs w:val="13"/>
          <w:color w:val="008000"/>
        </w:rPr>
      </w:pPr>
    </w:p>
    <w:p>
      <w:pPr>
        <w:ind w:left="40" w:right="2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B Common Stock, subject to the applicable vesting schedule through February 15, 2019. In the event the Reporting Person ceases to be a Service Provider, any then unvested restricted stock units will be cancelled by the Issuer.</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Mary Anne Becking,</w:t>
            </w:r>
          </w:p>
        </w:tc>
        <w:tc>
          <w:tcPr>
            <w:tcW w:w="60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02/20/2019</w:t>
            </w:r>
          </w:p>
        </w:tc>
        <w:tc>
          <w:tcPr>
            <w:tcW w:w="0" w:type="dxa"/>
            <w:vAlign w:val="bottom"/>
          </w:tcPr>
          <w:p>
            <w:pPr>
              <w:spacing w:after="0"/>
              <w:rPr>
                <w:sz w:val="1"/>
                <w:szCs w:val="1"/>
                <w:color w:val="auto"/>
              </w:rPr>
            </w:pPr>
          </w:p>
        </w:tc>
      </w:tr>
      <w:tr>
        <w:trPr>
          <w:trHeight w:val="92"/>
        </w:trPr>
        <w:tc>
          <w:tcPr>
            <w:tcW w:w="22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28"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2019-12-24T07:53:12Z</dcterms:created>
  <dcterms:modified xsi:type="dcterms:W3CDTF">2019-12-24T07:53:12Z</dcterms:modified>
</cp:coreProperties>
</file>