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0002060166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1800 OWENS STREET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Ashraf Alkarmi</w:t>
      </w:r>
    </w:p>
    <w:p>
      <w:pPr>
        <w:spacing w:after="0" w:line="44" w:lineRule="exact"/>
        <w:rPr>
          <w:sz w:val="24"/>
          <w:szCs w:val="24"/>
          <w:color w:val="auto"/>
        </w:rPr>
      </w:pPr>
    </w:p>
    <w:p>
      <w:pPr>
        <w:sectPr>
          <w:pgSz w:w="11900" w:h="16838" w:orient="portrait"/>
          <w:cols w:equalWidth="0" w:num="2">
            <w:col w:w="7460" w:space="720"/>
            <w:col w:w="306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22700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632497.34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158037382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0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02/15/2025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22700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02/15/2025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Ashraf Arkarmi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Dropbox.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03/03/2026 12472</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324272.00</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1800 Owens Street, Suite 200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22"/>
          <w:szCs w:val="22"/>
          <w:color w:val="auto"/>
        </w:rPr>
        <w:t>The shares to be sold were acquired and paid for over various dates from February 15, 2025 to November 17,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06/02/2026</w:t>
      </w:r>
    </w:p>
    <w:p>
      <w:pPr>
        <w:spacing w:after="0" w:line="601" w:lineRule="exact"/>
        <w:rPr>
          <w:sz w:val="20"/>
          <w:szCs w:val="20"/>
          <w:color w:val="auto"/>
        </w:rPr>
      </w:pPr>
    </w:p>
    <w:p>
      <w:pPr>
        <w:sectPr>
          <w:pgSz w:w="11900" w:h="16838" w:orient="portrait"/>
          <w:cols w:equalWidth="0" w:num="2">
            <w:col w:w="1340" w:space="20"/>
            <w:col w:w="9880"/>
          </w:cols>
          <w:pgMar w:left="320" w:top="98" w:right="339" w:bottom="1440" w:gutter="0" w:footer="0" w:header="0"/>
          <w:type w:val="continuous"/>
        </w:sectPr>
      </w:pPr>
    </w:p>
    <w:p>
      <w:pPr>
        <w:spacing w:after="0" w:line="1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Ashraf Alkarmi</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2026-06-02T16:51:37Z</dcterms:created>
  <dcterms:modified xsi:type="dcterms:W3CDTF">2026-06-02T16:51:37Z</dcterms:modified>
</cp:coreProperties>
</file>