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001-38434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Owens Street</w:t>
      </w:r>
    </w:p>
    <w:p>
      <w:pPr>
        <w:spacing w:after="0" w:line="238" w:lineRule="auto"/>
        <w:rPr>
          <w:sz w:val="20"/>
          <w:szCs w:val="20"/>
          <w:color w:val="auto"/>
        </w:rPr>
      </w:pPr>
      <w:r>
        <w:rPr>
          <w:rFonts w:ascii="Arial" w:cs="Arial" w:eastAsia="Arial" w:hAnsi="Arial"/>
          <w:sz w:val="22"/>
          <w:szCs w:val="22"/>
          <w:color w:val="auto"/>
        </w:rPr>
        <w:t>San Francisco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94158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4158576800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TIMOTHY REGAN</w:t>
      </w:r>
    </w:p>
    <w:p>
      <w:pPr>
        <w:spacing w:after="0" w:line="44" w:lineRule="exact"/>
        <w:rPr>
          <w:sz w:val="24"/>
          <w:szCs w:val="24"/>
          <w:color w:val="auto"/>
        </w:rPr>
      </w:pPr>
    </w:p>
    <w:p>
      <w:pPr>
        <w:sectPr>
          <w:pgSz w:w="11900" w:h="16838" w:orient="portrait"/>
          <w:cols w:equalWidth="0" w:num="2">
            <w:col w:w="7580" w:space="720"/>
            <w:col w:w="29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3000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83670.00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266850762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08/30/2023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8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1640" w:type="dxa"/>
            <w:vAlign w:val="bottom"/>
          </w:tcPr>
          <w:p>
            <w:pPr>
              <w:ind w:left="320"/>
              <w:spacing w:after="0"/>
              <w:rPr>
                <w:sz w:val="20"/>
                <w:szCs w:val="20"/>
                <w:color w:val="auto"/>
              </w:rPr>
            </w:pPr>
            <w:r>
              <w:rPr>
                <w:rFonts w:ascii="Arial" w:cs="Arial" w:eastAsia="Arial" w:hAnsi="Arial"/>
                <w:sz w:val="22"/>
                <w:szCs w:val="22"/>
                <w:b w:val="1"/>
                <w:bCs w:val="1"/>
                <w:color w:val="auto"/>
              </w:rPr>
              <w:t>Acquisition</w:t>
            </w: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220" w:type="dxa"/>
            <w:vAlign w:val="bottom"/>
          </w:tcPr>
          <w:p>
            <w:pPr>
              <w:ind w:left="240"/>
              <w:spacing w:after="0"/>
              <w:rPr>
                <w:sz w:val="20"/>
                <w:szCs w:val="20"/>
                <w:color w:val="auto"/>
              </w:rPr>
            </w:pPr>
            <w:r>
              <w:rPr>
                <w:rFonts w:ascii="Arial" w:cs="Arial" w:eastAsia="Arial" w:hAnsi="Arial"/>
                <w:sz w:val="22"/>
                <w:szCs w:val="22"/>
                <w:b w:val="1"/>
                <w:bCs w:val="1"/>
                <w:color w:val="auto"/>
                <w:w w:val="90"/>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Arial" w:cs="Arial" w:eastAsia="Arial" w:hAnsi="Arial"/>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280" w:type="dxa"/>
            <w:vAlign w:val="bottom"/>
            <w:vMerge w:val="restart"/>
          </w:tcPr>
          <w:p>
            <w:pPr>
              <w:jc w:val="right"/>
              <w:spacing w:after="0"/>
              <w:rPr>
                <w:sz w:val="20"/>
                <w:szCs w:val="20"/>
                <w:color w:val="auto"/>
              </w:rPr>
            </w:pPr>
            <w:r>
              <w:rPr>
                <w:rFonts w:ascii="Arial" w:cs="Arial" w:eastAsia="Arial" w:hAnsi="Arial"/>
                <w:sz w:val="22"/>
                <w:szCs w:val="22"/>
                <w:color w:val="auto"/>
              </w:rPr>
              <w:t>05/15/2023</w:t>
            </w:r>
          </w:p>
        </w:tc>
        <w:tc>
          <w:tcPr>
            <w:tcW w:w="1640" w:type="dxa"/>
            <w:vAlign w:val="bottom"/>
          </w:tcPr>
          <w:p>
            <w:pPr>
              <w:ind w:left="20"/>
              <w:spacing w:after="0"/>
              <w:rPr>
                <w:sz w:val="20"/>
                <w:szCs w:val="20"/>
                <w:color w:val="auto"/>
              </w:rPr>
            </w:pPr>
            <w:r>
              <w:rPr>
                <w:rFonts w:ascii="Arial" w:cs="Arial" w:eastAsia="Arial" w:hAnsi="Arial"/>
                <w:sz w:val="22"/>
                <w:szCs w:val="22"/>
                <w:color w:val="auto"/>
                <w:w w:val="99"/>
              </w:rPr>
              <w:t>Restricted Stock</w:t>
            </w:r>
          </w:p>
        </w:tc>
        <w:tc>
          <w:tcPr>
            <w:tcW w:w="148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restart"/>
          </w:tcPr>
          <w:p>
            <w:pPr>
              <w:jc w:val="right"/>
              <w:ind w:right="672"/>
              <w:spacing w:after="0"/>
              <w:rPr>
                <w:sz w:val="20"/>
                <w:szCs w:val="20"/>
                <w:color w:val="auto"/>
              </w:rPr>
            </w:pPr>
            <w:r>
              <w:rPr>
                <w:rFonts w:ascii="Arial" w:cs="Arial" w:eastAsia="Arial" w:hAnsi="Arial"/>
                <w:sz w:val="22"/>
                <w:szCs w:val="22"/>
                <w:color w:val="auto"/>
                <w:w w:val="89"/>
              </w:rPr>
              <w:t>3000</w:t>
            </w:r>
          </w:p>
        </w:tc>
        <w:tc>
          <w:tcPr>
            <w:tcW w:w="2460" w:type="dxa"/>
            <w:vAlign w:val="bottom"/>
            <w:gridSpan w:val="2"/>
            <w:vMerge w:val="restart"/>
          </w:tcPr>
          <w:p>
            <w:pPr>
              <w:ind w:left="100"/>
              <w:spacing w:after="0"/>
              <w:rPr>
                <w:sz w:val="20"/>
                <w:szCs w:val="20"/>
                <w:color w:val="auto"/>
              </w:rPr>
            </w:pPr>
            <w:r>
              <w:rPr>
                <w:rFonts w:ascii="Arial" w:cs="Arial" w:eastAsia="Arial" w:hAnsi="Arial"/>
                <w:sz w:val="22"/>
                <w:szCs w:val="22"/>
                <w:color w:val="auto"/>
              </w:rPr>
              <w:t>05/15/2023 N/A</w:t>
            </w:r>
          </w:p>
        </w:tc>
        <w:tc>
          <w:tcPr>
            <w:tcW w:w="0" w:type="dxa"/>
            <w:vAlign w:val="bottom"/>
          </w:tcPr>
          <w:p>
            <w:pPr>
              <w:spacing w:after="0"/>
              <w:rPr>
                <w:sz w:val="1"/>
                <w:szCs w:val="1"/>
                <w:color w:val="auto"/>
              </w:rPr>
            </w:pPr>
          </w:p>
        </w:tc>
      </w:tr>
      <w:tr>
        <w:trPr>
          <w:trHeight w:val="274"/>
        </w:trPr>
        <w:tc>
          <w:tcPr>
            <w:tcW w:w="1220" w:type="dxa"/>
            <w:vAlign w:val="bottom"/>
            <w:vMerge w:val="continue"/>
          </w:tcPr>
          <w:p>
            <w:pPr>
              <w:spacing w:after="0"/>
              <w:rPr>
                <w:sz w:val="23"/>
                <w:szCs w:val="23"/>
                <w:color w:val="auto"/>
              </w:rPr>
            </w:pPr>
          </w:p>
        </w:tc>
        <w:tc>
          <w:tcPr>
            <w:tcW w:w="128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w w:val="92"/>
              </w:rPr>
              <w:t>Units and Awards</w:t>
            </w:r>
          </w:p>
        </w:tc>
        <w:tc>
          <w:tcPr>
            <w:tcW w:w="1480" w:type="dxa"/>
            <w:vAlign w:val="bottom"/>
            <w:vMerge w:val="continue"/>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Arial" w:cs="Arial" w:eastAsia="Arial" w:hAnsi="Arial"/>
                <w:sz w:val="22"/>
                <w:szCs w:val="22"/>
                <w:b w:val="1"/>
                <w:bCs w:val="1"/>
                <w:color w:val="auto"/>
                <w:w w:val="97"/>
              </w:rPr>
              <w:t>Name and Address of Seller</w:t>
            </w:r>
          </w:p>
        </w:tc>
        <w:tc>
          <w:tcPr>
            <w:tcW w:w="3480" w:type="dxa"/>
            <w:vAlign w:val="bottom"/>
            <w:vMerge w:val="restart"/>
          </w:tcPr>
          <w:p>
            <w:pPr>
              <w:ind w:left="100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08/15/2023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84495.90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3"/>
          </w:tcPr>
          <w:p>
            <w:pPr>
              <w:ind w:left="400"/>
              <w:spacing w:after="0" w:line="243" w:lineRule="exact"/>
              <w:rPr>
                <w:sz w:val="20"/>
                <w:szCs w:val="20"/>
                <w:color w:val="auto"/>
              </w:rPr>
            </w:pPr>
            <w:r>
              <w:rPr>
                <w:rFonts w:ascii="Arial" w:cs="Arial" w:eastAsia="Arial" w:hAnsi="Arial"/>
                <w:sz w:val="22"/>
                <w:szCs w:val="22"/>
                <w:color w:val="auto"/>
              </w:rPr>
              <w:t>08/10/2023 75000</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2081831.60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07/25/2023 2585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69376.23</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07/18/2023 3231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90468.00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07/03/2023 4308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114765.12</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06/26/2023 2585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67275.66</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06/14/2023 2369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59225.00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72"/>
              <w:spacing w:after="0"/>
              <w:rPr>
                <w:sz w:val="20"/>
                <w:szCs w:val="20"/>
                <w:color w:val="auto"/>
              </w:rPr>
            </w:pPr>
            <w:r>
              <w:rPr>
                <w:rFonts w:ascii="Arial" w:cs="Arial" w:eastAsia="Arial" w:hAnsi="Arial"/>
                <w:sz w:val="22"/>
                <w:szCs w:val="22"/>
                <w:color w:val="auto"/>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Arial" w:cs="Arial" w:eastAsia="Arial" w:hAnsi="Arial"/>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Arial" w:cs="Arial" w:eastAsia="Arial" w:hAnsi="Arial"/>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Arial" w:cs="Arial" w:eastAsia="Arial" w:hAnsi="Arial"/>
                <w:sz w:val="22"/>
                <w:szCs w:val="22"/>
                <w:color w:val="auto"/>
              </w:rPr>
              <w:t>08/30/2023</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Arial" w:cs="Arial" w:eastAsia="Arial" w:hAnsi="Arial"/>
                <w:sz w:val="22"/>
                <w:szCs w:val="22"/>
                <w:color w:val="auto"/>
              </w:rPr>
              <w:t>05/08/2023</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9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Timothy Regan</w:t>
      </w:r>
    </w:p>
    <w:p>
      <w:pPr>
        <w:sectPr>
          <w:pgSz w:w="11900" w:h="16838" w:orient="portrait"/>
          <w:cols w:equalWidth="0" w:num="1">
            <w:col w:w="11240"/>
          </w:cols>
          <w:pgMar w:left="320" w:top="102" w:right="339" w:bottom="668" w:gutter="0" w:footer="0" w:header="0"/>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6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2023-08-30T15:26:51Z</dcterms:created>
  <dcterms:modified xsi:type="dcterms:W3CDTF">2023-08-30T15:26:51Z</dcterms:modified>
</cp:coreProperties>
</file>