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JENSON WARREN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DROPBOX,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DBX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1800 OWENS STREET</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01/17/2025</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200</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gridSpan w:val="2"/>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22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9"/>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01/17/2025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2,739</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2,739</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These restricted stock units vest in full on the earlier of May 16, 2025 or the day prior to the date of the Issuer's next annual meeting of stockholders. In the event the Reporting Person ceases to be a Service Provider, the unvested restricted stock units will be cancelled by the Issuer.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01/22/2025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as an officer or director of Dropbox, Inc.</w:t>
      </w:r>
    </w:p>
    <w:p>
      <w:pPr>
        <w:spacing w:after="0" w:line="39" w:lineRule="exact"/>
        <w:rPr>
          <w:sz w:val="20"/>
          <w:szCs w:val="20"/>
          <w:color w:val="auto"/>
        </w:rPr>
      </w:pPr>
    </w:p>
    <w:p>
      <w:pPr>
        <w:ind w:right="3959"/>
        <w:spacing w:after="0" w:line="249" w:lineRule="auto"/>
        <w:rPr>
          <w:sz w:val="20"/>
          <w:szCs w:val="20"/>
          <w:color w:val="auto"/>
        </w:rPr>
      </w:pPr>
      <w:r>
        <w:rPr>
          <w:rFonts w:ascii="Courier New" w:cs="Courier New" w:eastAsia="Courier New" w:hAnsi="Courier New"/>
          <w:sz w:val="17"/>
          <w:szCs w:val="17"/>
          <w:color w:val="auto"/>
        </w:rPr>
        <w:t>(The "Corporation"), herby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w:t>
      </w:r>
    </w:p>
    <w:p>
      <w:pPr>
        <w:spacing w:after="0" w:line="1" w:lineRule="exact"/>
        <w:rPr>
          <w:sz w:val="20"/>
          <w:szCs w:val="20"/>
          <w:color w:val="auto"/>
        </w:rPr>
      </w:pPr>
    </w:p>
    <w:p>
      <w:pPr>
        <w:ind w:right="4179"/>
        <w:spacing w:after="0" w:line="270" w:lineRule="auto"/>
        <w:rPr>
          <w:sz w:val="20"/>
          <w:szCs w:val="20"/>
          <w:color w:val="auto"/>
        </w:rPr>
      </w:pPr>
      <w:r>
        <w:rPr>
          <w:rFonts w:ascii="Courier New" w:cs="Courier New" w:eastAsia="Courier New" w:hAnsi="Courier New"/>
          <w:sz w:val="17"/>
          <w:szCs w:val="17"/>
          <w:color w:val="auto"/>
        </w:rPr>
        <w:t>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84" w:lineRule="exact"/>
        <w:rPr>
          <w:sz w:val="20"/>
          <w:szCs w:val="20"/>
          <w:color w:val="auto"/>
        </w:rPr>
      </w:pPr>
    </w:p>
    <w:p>
      <w:pPr>
        <w:ind w:right="3659" w:firstLine="832"/>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w:t>
      </w:r>
    </w:p>
    <w:p>
      <w:pPr>
        <w:ind w:right="4059"/>
        <w:spacing w:after="0" w:line="265" w:lineRule="auto"/>
        <w:rPr>
          <w:sz w:val="20"/>
          <w:szCs w:val="20"/>
          <w:color w:val="auto"/>
        </w:rPr>
      </w:pPr>
      <w:r>
        <w:rPr>
          <w:rFonts w:ascii="Courier New" w:cs="Courier New" w:eastAsia="Courier New" w:hAnsi="Courier New"/>
          <w:sz w:val="17"/>
          <w:szCs w:val="17"/>
          <w:color w:val="auto"/>
        </w:rPr>
        <w:t>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1" w:lineRule="exact"/>
        <w:rPr>
          <w:sz w:val="20"/>
          <w:szCs w:val="20"/>
          <w:color w:val="auto"/>
        </w:rPr>
      </w:pPr>
    </w:p>
    <w:p>
      <w:pPr>
        <w:ind w:right="3859" w:firstLine="832"/>
        <w:spacing w:after="0" w:line="26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w:t>
      </w:r>
    </w:p>
    <w:p>
      <w:pPr>
        <w:spacing w:after="0" w:line="1" w:lineRule="exact"/>
        <w:rPr>
          <w:sz w:val="20"/>
          <w:szCs w:val="20"/>
          <w:color w:val="auto"/>
        </w:rPr>
      </w:pPr>
    </w:p>
    <w:p>
      <w:pPr>
        <w:ind w:right="4699"/>
        <w:spacing w:after="0" w:line="277" w:lineRule="auto"/>
        <w:rPr>
          <w:sz w:val="20"/>
          <w:szCs w:val="20"/>
          <w:color w:val="auto"/>
        </w:rPr>
      </w:pPr>
      <w:r>
        <w:rPr>
          <w:rFonts w:ascii="Courier New" w:cs="Courier New" w:eastAsia="Courier New" w:hAnsi="Courier New"/>
          <w:sz w:val="17"/>
          <w:szCs w:val="17"/>
          <w:color w:val="auto"/>
        </w:rPr>
        <w:t>the undersigned's holdings of and transactions in securities issued by the Corporation unless earlier revoked by the undersigned in a writing delivered to the foregoing attorneys-in-fact.</w:t>
      </w:r>
    </w:p>
    <w:p>
      <w:pPr>
        <w:spacing w:after="0" w:line="78" w:lineRule="exact"/>
        <w:rPr>
          <w:sz w:val="20"/>
          <w:szCs w:val="20"/>
          <w:color w:val="auto"/>
        </w:rPr>
      </w:pPr>
    </w:p>
    <w:p>
      <w:pPr>
        <w:ind w:right="457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Warren Jenson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Warren Jenson</w:t>
      </w:r>
    </w:p>
    <w:p>
      <w:pPr>
        <w:spacing w:after="0" w:line="20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12/20/2024</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3846"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2025-01-22T15:37:32Z</dcterms:created>
  <dcterms:modified xsi:type="dcterms:W3CDTF">2025-01-22T15:37:32Z</dcterms:modified>
</cp:coreProperties>
</file>