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881"/>
        <w:gridCol w:w="118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07/25/2023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2,585</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26.838</w:t>
            </w:r>
            <w:r>
              <w:rPr>
                <w:rFonts w:ascii="Times;serif" w:hAnsi="Times;serif"/>
                <w:color w:val="008000"/>
                <w:position w:val="7"/>
                <w:sz w:val="16"/>
                <w:sz w:val="20"/>
                <w:shd w:fill="FFFFFF" w:val="clear"/>
              </w:rPr>
              <w:t>(2)</w:t>
            </w:r>
            <w:r>
              <w:rPr/>
              <w:t xml:space="preserve"> </w:t>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618,744</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at prices ranging from $26.68 to $26.99.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1062</Words>
  <Characters>5726</Characters>
  <CharactersWithSpaces>6710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