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01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0126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03/19/2021</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37"/>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3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2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3"/>
          <w:szCs w:val="33"/>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77" w:lineRule="exact"/>
        <w:rPr>
          <w:sz w:val="24"/>
          <w:szCs w:val="24"/>
          <w:color w:val="auto"/>
        </w:rPr>
      </w:pPr>
    </w:p>
    <w:p>
      <w:pPr>
        <w:sectPr>
          <w:pgSz w:w="11900" w:h="16838" w:orient="portrait"/>
          <w:cols w:equalWidth="0" w:num="2">
            <w:col w:w="3180" w:space="72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00" w:type="dxa"/>
            <w:vAlign w:val="bottom"/>
          </w:tcPr>
          <w:p>
            <w:pPr>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620" w:type="dxa"/>
            <w:vAlign w:val="bottom"/>
            <w:gridSpan w:val="6"/>
          </w:tcPr>
          <w:p>
            <w:pPr>
              <w:ind w:left="60"/>
              <w:spacing w:after="0" w:line="124"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jc w:val="center"/>
              <w:ind w:left="594"/>
              <w:spacing w:after="0"/>
              <w:rPr>
                <w:sz w:val="20"/>
                <w:szCs w:val="20"/>
                <w:color w:val="auto"/>
              </w:rPr>
            </w:pPr>
            <w:r>
              <w:rPr>
                <w:rFonts w:ascii="Times New Roman" w:cs="Times New Roman" w:eastAsia="Times New Roman" w:hAnsi="Times New Roman"/>
                <w:sz w:val="17"/>
                <w:szCs w:val="17"/>
                <w:color w:val="0000FF"/>
                <w:w w:val="98"/>
              </w:rPr>
              <w:t>03/19/2021</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8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w w:val="91"/>
              </w:rPr>
              <w:t>42,898</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231,913</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0"/>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42,898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03/19/2021</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90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42,898</w:t>
            </w:r>
          </w:p>
        </w:tc>
        <w:tc>
          <w:tcPr>
            <w:tcW w:w="82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179,816</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ind w:right="13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42,898 shares of Class B Common Stock were converted into 42,898 shares of Class A Common Stock at the election of the Reporting Person and had no expiration date.</w:t>
      </w:r>
    </w:p>
    <w:p>
      <w:pPr>
        <w:spacing w:after="0" w:line="44"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Bart E. Volkmer</w:t>
            </w:r>
          </w:p>
        </w:tc>
        <w:tc>
          <w:tcPr>
            <w:tcW w:w="9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03/19/2021</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2021-03-19T19:13:40Z</dcterms:created>
  <dcterms:modified xsi:type="dcterms:W3CDTF">2021-03-19T19:13:40Z</dcterms:modified>
</cp:coreProperties>
</file>