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0001734563</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DROPBOX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001-38434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1800 Owens Street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94158</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4159307766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ANDREW HOUSTON REVOCABLE TRUST</w:t>
      </w:r>
    </w:p>
    <w:p>
      <w:pPr>
        <w:spacing w:after="0" w:line="56"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92000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2748960.00</w:t>
            </w:r>
          </w:p>
        </w:tc>
        <w:tc>
          <w:tcPr>
            <w:tcW w:w="132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182734460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12/01/2025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0"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bookmarkStart w:id="1" w:name="page2"/>
    <w:bookmarkEnd w:id="1"/>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60" w:type="dxa"/>
            <w:vAlign w:val="bottom"/>
            <w:vMerge w:val="restart"/>
          </w:tcPr>
          <w:p>
            <w:pPr>
              <w:ind w:left="22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3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122"/>
        </w:trPr>
        <w:tc>
          <w:tcPr>
            <w:tcW w:w="1340" w:type="dxa"/>
            <w:vAlign w:val="bottom"/>
            <w:vMerge w:val="continue"/>
          </w:tcPr>
          <w:p>
            <w:pPr>
              <w:spacing w:after="0"/>
              <w:rPr>
                <w:sz w:val="10"/>
                <w:szCs w:val="10"/>
                <w:color w:val="auto"/>
              </w:rPr>
            </w:pPr>
          </w:p>
        </w:tc>
        <w:tc>
          <w:tcPr>
            <w:tcW w:w="1260" w:type="dxa"/>
            <w:vAlign w:val="bottom"/>
            <w:vMerge w:val="continue"/>
          </w:tcPr>
          <w:p>
            <w:pPr>
              <w:spacing w:after="0"/>
              <w:rPr>
                <w:sz w:val="10"/>
                <w:szCs w:val="10"/>
                <w:color w:val="auto"/>
              </w:rPr>
            </w:pPr>
          </w:p>
        </w:tc>
        <w:tc>
          <w:tcPr>
            <w:tcW w:w="1360" w:type="dxa"/>
            <w:vAlign w:val="bottom"/>
            <w:vMerge w:val="restart"/>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0" w:type="dxa"/>
            <w:vAlign w:val="bottom"/>
          </w:tcPr>
          <w:p>
            <w:pPr>
              <w:spacing w:after="0"/>
              <w:rPr>
                <w:sz w:val="1"/>
                <w:szCs w:val="1"/>
                <w:color w:val="auto"/>
              </w:rPr>
            </w:pPr>
          </w:p>
        </w:tc>
      </w:tr>
      <w:tr>
        <w:trPr>
          <w:trHeight w:val="122"/>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Class</w:t>
            </w:r>
          </w:p>
        </w:tc>
        <w:tc>
          <w:tcPr>
            <w:tcW w:w="12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34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360" w:type="dxa"/>
            <w:vAlign w:val="bottom"/>
            <w:vMerge w:val="restart"/>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0" w:type="dxa"/>
            <w:vAlign w:val="bottom"/>
          </w:tcPr>
          <w:p>
            <w:pPr>
              <w:spacing w:after="0"/>
              <w:rPr>
                <w:sz w:val="1"/>
                <w:szCs w:val="1"/>
                <w:color w:val="auto"/>
              </w:rPr>
            </w:pPr>
          </w:p>
        </w:tc>
      </w:tr>
      <w:tr>
        <w:trPr>
          <w:trHeight w:val="122"/>
        </w:trPr>
        <w:tc>
          <w:tcPr>
            <w:tcW w:w="1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3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418"/>
        </w:trPr>
        <w:tc>
          <w:tcPr>
            <w:tcW w:w="13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2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w w:val="97"/>
              </w:rPr>
              <w:t>06/25/2007 Founders 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160" w:type="dxa"/>
            <w:vAlign w:val="bottom"/>
            <w:vMerge w:val="restart"/>
          </w:tcPr>
          <w:p>
            <w:pPr>
              <w:jc w:val="center"/>
              <w:ind w:left="52"/>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16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0" w:type="dxa"/>
            <w:vAlign w:val="bottom"/>
          </w:tcPr>
          <w:p>
            <w:pPr>
              <w:spacing w:after="0"/>
              <w:rPr>
                <w:sz w:val="1"/>
                <w:szCs w:val="1"/>
                <w:color w:val="auto"/>
              </w:rPr>
            </w:pPr>
          </w:p>
        </w:tc>
      </w:tr>
      <w:tr>
        <w:trPr>
          <w:trHeight w:val="122"/>
        </w:trPr>
        <w:tc>
          <w:tcPr>
            <w:tcW w:w="14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vMerge w:val="continue"/>
          </w:tcPr>
          <w:p>
            <w:pPr>
              <w:spacing w:after="0"/>
              <w:rPr>
                <w:sz w:val="10"/>
                <w:szCs w:val="10"/>
                <w:color w:val="auto"/>
              </w:rPr>
            </w:pPr>
          </w:p>
        </w:tc>
        <w:tc>
          <w:tcPr>
            <w:tcW w:w="1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40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60" w:type="dxa"/>
            <w:vAlign w:val="bottom"/>
            <w:vMerge w:val="restart"/>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0" w:type="dxa"/>
            <w:vAlign w:val="bottom"/>
          </w:tcPr>
          <w:p>
            <w:pPr>
              <w:spacing w:after="0"/>
              <w:rPr>
                <w:sz w:val="1"/>
                <w:szCs w:val="1"/>
                <w:color w:val="auto"/>
              </w:rPr>
            </w:pPr>
          </w:p>
        </w:tc>
      </w:tr>
      <w:tr>
        <w:trPr>
          <w:trHeight w:val="286"/>
        </w:trPr>
        <w:tc>
          <w:tcPr>
            <w:tcW w:w="14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60" w:type="dxa"/>
            <w:vAlign w:val="bottom"/>
          </w:tcPr>
          <w:p>
            <w:pPr>
              <w:jc w:val="right"/>
              <w:ind w:right="472"/>
              <w:spacing w:after="0"/>
              <w:rPr>
                <w:sz w:val="20"/>
                <w:szCs w:val="20"/>
                <w:color w:val="auto"/>
              </w:rPr>
            </w:pPr>
            <w:r>
              <w:rPr>
                <w:rFonts w:ascii="Times New Roman" w:cs="Times New Roman" w:eastAsia="Times New Roman" w:hAnsi="Times New Roman"/>
                <w:sz w:val="22"/>
                <w:szCs w:val="22"/>
                <w:color w:val="auto"/>
              </w:rPr>
              <w:t>92000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951865</wp:posOffset>
            </wp:positionH>
            <wp:positionV relativeFrom="paragraph">
              <wp:posOffset>-153035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ind w:left="160"/>
        <w:spacing w:after="0"/>
        <w:tabs>
          <w:tab w:leader="none" w:pos="1400" w:val="left"/>
        </w:tabs>
        <w:rPr>
          <w:sz w:val="20"/>
          <w:szCs w:val="20"/>
          <w:color w:val="auto"/>
        </w:rPr>
      </w:pPr>
      <w:r>
        <w:rPr>
          <w:rFonts w:ascii="Times New Roman" w:cs="Times New Roman" w:eastAsia="Times New Roman" w:hAnsi="Times New Roman"/>
          <w:sz w:val="22"/>
          <w:szCs w:val="22"/>
          <w:b w:val="1"/>
          <w:bCs w:val="1"/>
          <w:color w:val="auto"/>
        </w:rPr>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0"/>
          <w:szCs w:val="20"/>
          <w:color w:val="auto"/>
        </w:rPr>
      </w:pPr>
    </w:p>
    <w:p>
      <w:pPr>
        <w:ind w:left="100"/>
        <w:spacing w:after="0"/>
        <w:tabs>
          <w:tab w:leader="none" w:pos="1360" w:val="left"/>
        </w:tabs>
        <w:rPr>
          <w:sz w:val="20"/>
          <w:szCs w:val="20"/>
          <w:color w:val="auto"/>
        </w:rPr>
      </w:pPr>
      <w:r>
        <w:rPr>
          <w:rFonts w:ascii="Times New Roman" w:cs="Times New Roman" w:eastAsia="Times New Roman" w:hAnsi="Times New Roman"/>
          <w:sz w:val="21"/>
          <w:szCs w:val="21"/>
          <w:b w:val="1"/>
          <w:bCs w:val="1"/>
          <w:color w:val="auto"/>
        </w:rPr>
        <w:t>Payment</w:t>
      </w:r>
      <w:r>
        <w:rPr>
          <w:sz w:val="20"/>
          <w:szCs w:val="20"/>
          <w:color w:val="auto"/>
        </w:rPr>
        <w:tab/>
      </w:r>
      <w:r>
        <w:rPr>
          <w:rFonts w:ascii="Times New Roman" w:cs="Times New Roman" w:eastAsia="Times New Roman" w:hAnsi="Times New Roman"/>
          <w:sz w:val="21"/>
          <w:szCs w:val="21"/>
          <w:b w:val="1"/>
          <w:bCs w:val="1"/>
          <w:color w:val="auto"/>
        </w:rPr>
        <w:t>Payment *</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06/25/2007 N/A</w:t>
      </w:r>
    </w:p>
    <w:p>
      <w:pPr>
        <w:spacing w:after="0" w:line="229" w:lineRule="exact"/>
        <w:rPr>
          <w:sz w:val="20"/>
          <w:szCs w:val="20"/>
          <w:color w:val="auto"/>
        </w:rPr>
      </w:pPr>
    </w:p>
    <w:p>
      <w:pPr>
        <w:sectPr>
          <w:pgSz w:w="11900" w:h="16838" w:orient="portrait"/>
          <w:cols w:equalWidth="0" w:num="3">
            <w:col w:w="4000" w:space="260"/>
            <w:col w:w="4080" w:space="180"/>
            <w:col w:w="2720"/>
          </w:cols>
          <w:pgMar w:left="320" w:top="139" w:right="339" w:bottom="1440" w:gutter="0" w:footer="0" w:header="0"/>
        </w:sectPr>
      </w:pPr>
    </w:p>
    <w:p>
      <w:pPr>
        <w:spacing w:after="0" w:line="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13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22"/>
          <w:szCs w:val="22"/>
          <w:b w:val="1"/>
          <w:bCs w:val="1"/>
          <w:color w:val="auto"/>
        </w:rPr>
        <w:t>Name and Address of Seller</w:t>
      </w:r>
    </w:p>
    <w:p>
      <w:pPr>
        <w:spacing w:after="0" w:line="291"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p>
    <w:p>
      <w:pPr>
        <w:ind w:left="40"/>
        <w:spacing w:after="0" w:line="238" w:lineRule="auto"/>
        <w:rPr>
          <w:sz w:val="20"/>
          <w:szCs w:val="20"/>
          <w:color w:val="auto"/>
        </w:rPr>
      </w:pPr>
      <w:r>
        <w:rPr>
          <w:rFonts w:ascii="Times New Roman" w:cs="Times New Roman" w:eastAsia="Times New Roman" w:hAnsi="Times New Roman"/>
          <w:sz w:val="22"/>
          <w:szCs w:val="22"/>
          <w:color w:val="auto"/>
        </w:rPr>
        <w:t>10b5-1 Sales for THE ANDREW HOUSTON REVOCABLE TRUST 1800 Owens Street</w:t>
      </w:r>
    </w:p>
    <w:p>
      <w:pPr>
        <w:ind w:left="40"/>
        <w:spacing w:after="0"/>
        <w:rPr>
          <w:sz w:val="20"/>
          <w:szCs w:val="20"/>
          <w:color w:val="auto"/>
        </w:rPr>
      </w:pPr>
      <w:r>
        <w:rPr>
          <w:rFonts w:ascii="Times New Roman" w:cs="Times New Roman" w:eastAsia="Times New Roman" w:hAnsi="Times New Roman"/>
          <w:sz w:val="22"/>
          <w:szCs w:val="22"/>
          <w:color w:val="auto"/>
        </w:rPr>
        <w:t>San Francisco  CA  94158</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24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240" w:type="dxa"/>
            <w:vAlign w:val="bottom"/>
            <w:vMerge w:val="restart"/>
          </w:tcPr>
          <w:p>
            <w:pPr>
              <w:ind w:left="76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24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24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24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24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492"/>
              <w:spacing w:after="0"/>
              <w:rPr>
                <w:sz w:val="20"/>
                <w:szCs w:val="20"/>
                <w:color w:val="auto"/>
              </w:rPr>
            </w:pPr>
            <w:r>
              <w:rPr>
                <w:rFonts w:ascii="Times New Roman" w:cs="Times New Roman" w:eastAsia="Times New Roman" w:hAnsi="Times New Roman"/>
                <w:sz w:val="22"/>
                <w:szCs w:val="22"/>
                <w:color w:val="auto"/>
              </w:rPr>
              <w:t>11/14/2025 101167</w:t>
            </w:r>
          </w:p>
        </w:tc>
        <w:tc>
          <w:tcPr>
            <w:tcW w:w="1580" w:type="dxa"/>
            <w:vAlign w:val="bottom"/>
          </w:tcPr>
          <w:p>
            <w:pPr>
              <w:jc w:val="right"/>
              <w:ind w:right="332"/>
              <w:spacing w:after="0"/>
              <w:rPr>
                <w:sz w:val="20"/>
                <w:szCs w:val="20"/>
                <w:color w:val="auto"/>
              </w:rPr>
            </w:pPr>
            <w:r>
              <w:rPr>
                <w:rFonts w:ascii="Times New Roman" w:cs="Times New Roman" w:eastAsia="Times New Roman" w:hAnsi="Times New Roman"/>
                <w:sz w:val="22"/>
                <w:szCs w:val="22"/>
                <w:color w:val="auto"/>
              </w:rPr>
              <w:t>3058267.14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60" w:type="dxa"/>
            <w:vAlign w:val="bottom"/>
          </w:tcPr>
          <w:p>
            <w:pPr>
              <w:jc w:val="right"/>
              <w:ind w:right="252"/>
              <w:spacing w:after="0"/>
              <w:rPr>
                <w:sz w:val="20"/>
                <w:szCs w:val="20"/>
                <w:color w:val="auto"/>
              </w:rPr>
            </w:pPr>
            <w:r>
              <w:rPr>
                <w:rFonts w:ascii="Times New Roman" w:cs="Times New Roman" w:eastAsia="Times New Roman" w:hAnsi="Times New Roman"/>
                <w:sz w:val="22"/>
                <w:szCs w:val="22"/>
                <w:color w:val="auto"/>
              </w:rPr>
              <w:t>10/01/2025 101167</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2998883.55</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09/08/2025 45835</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1376970.49</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222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340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rPr>
              <w:t>09/02/2025 92000</w:t>
            </w:r>
          </w:p>
        </w:tc>
        <w:tc>
          <w:tcPr>
            <w:tcW w:w="14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2623830.80</w:t>
            </w:r>
          </w:p>
        </w:tc>
      </w:tr>
    </w:tbl>
    <w:p>
      <w:pPr>
        <w:spacing w:after="0" w:line="559" w:lineRule="exact"/>
        <w:rPr>
          <w:sz w:val="20"/>
          <w:szCs w:val="20"/>
          <w:color w:val="auto"/>
        </w:rPr>
      </w:pPr>
    </w:p>
    <w:p>
      <w:pPr>
        <w:sectPr>
          <w:pgSz w:w="11900" w:h="16838" w:orient="portrait"/>
          <w:cols w:equalWidth="0" w:num="2">
            <w:col w:w="3160" w:space="500"/>
            <w:col w:w="7580"/>
          </w:cols>
          <w:pgMar w:left="320" w:top="139" w:right="339" w:bottom="1440" w:gutter="0" w:footer="0" w:header="0"/>
          <w:type w:val="continuous"/>
        </w:sectPr>
      </w:pP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12/01/2025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03/12/2025</w:t>
            </w:r>
          </w:p>
        </w:tc>
      </w:tr>
      <w:tr>
        <w:trPr>
          <w:trHeight w:val="297"/>
        </w:trPr>
        <w:tc>
          <w:tcPr>
            <w:tcW w:w="76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Andrew Houston</w:t>
      </w:r>
    </w:p>
    <w:p>
      <w:pPr>
        <w:sectPr>
          <w:pgSz w:w="11900" w:h="16838" w:orient="portrait"/>
          <w:cols w:equalWidth="0" w:num="1">
            <w:col w:w="11240"/>
          </w:cols>
          <w:pgMar w:left="320" w:top="139"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9"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2025-12-01T15:39:02Z</dcterms:created>
  <dcterms:modified xsi:type="dcterms:W3CDTF">2025-12-01T15:39:02Z</dcterms:modified>
</cp:coreProperties>
</file>