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Tennenbaum Ross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814,426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814,426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securities are restricted stock units. Each restricted stock unit represents the Reporting Person's right to receive one share of Class A Common Stock, subject to the applicable vesting schedule through November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7571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2026-01-05T17:26:03Z</dcterms:created>
  <dcterms:modified xsi:type="dcterms:W3CDTF">2026-01-05T17:26:03Z</dcterms:modified>
</cp:coreProperties>
</file>