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Houston Andrew</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6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06/14/2023</w:t>
            </w:r>
          </w:p>
        </w:tc>
        <w:tc>
          <w:tcPr>
            <w:tcW w:w="2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4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4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vMerge w:val="restart"/>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7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06/14/2023</w:t>
            </w: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515,226</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2000" w:type="dxa"/>
            <w:vAlign w:val="bottom"/>
            <w:tcBorders>
              <w:bottom w:val="single" w:sz="8" w:color="2C2C2C"/>
            </w:tcBorders>
            <w:gridSpan w:val="5"/>
          </w:tcPr>
          <w:p>
            <w:pPr>
              <w:ind w:left="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25.042</w:t>
            </w:r>
            <w:r>
              <w:rPr>
                <w:rFonts w:ascii="Arial" w:cs="Arial" w:eastAsia="Arial" w:hAnsi="Arial"/>
                <w:sz w:val="22"/>
                <w:szCs w:val="22"/>
                <w:color w:val="008000"/>
                <w:w w:val="96"/>
                <w:vertAlign w:val="superscript"/>
              </w:rPr>
              <w:t>(2)</w:t>
            </w:r>
            <w:r>
              <w:rPr>
                <w:rFonts w:ascii="Arial" w:cs="Arial" w:eastAsia="Arial" w:hAnsi="Arial"/>
                <w:sz w:val="18"/>
                <w:szCs w:val="18"/>
                <w:color w:val="auto"/>
                <w:w w:val="96"/>
              </w:rPr>
              <w:t xml:space="preserve">    </w:t>
            </w:r>
            <w:r>
              <w:rPr>
                <w:rFonts w:ascii="Arial" w:cs="Arial" w:eastAsia="Arial" w:hAnsi="Arial"/>
                <w:sz w:val="18"/>
                <w:szCs w:val="18"/>
                <w:color w:val="0000FF"/>
                <w:w w:val="96"/>
              </w:rPr>
              <w:t>8,266,666</w:t>
            </w:r>
            <w:r>
              <w:rPr>
                <w:rFonts w:ascii="Arial" w:cs="Arial" w:eastAsia="Arial" w:hAnsi="Arial"/>
                <w:sz w:val="22"/>
                <w:szCs w:val="22"/>
                <w:color w:val="008000"/>
                <w:w w:val="96"/>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716,728</w:t>
            </w:r>
          </w:p>
        </w:tc>
        <w:tc>
          <w:tcPr>
            <w:tcW w:w="30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40" w:type="dxa"/>
            <w:vAlign w:val="bottom"/>
            <w:gridSpan w:val="2"/>
          </w:tcPr>
          <w:p>
            <w:pPr>
              <w:ind w:left="2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5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6"/>
              </w:rPr>
              <w:t>Number</w:t>
            </w:r>
          </w:p>
        </w:tc>
        <w:tc>
          <w:tcPr>
            <w:tcW w:w="1640" w:type="dxa"/>
            <w:vAlign w:val="bottom"/>
            <w:gridSpan w:val="2"/>
          </w:tcPr>
          <w:p>
            <w:pPr>
              <w:ind w:left="260"/>
              <w:spacing w:after="0" w:line="136"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5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6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5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2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60"/>
              <w:spacing w:after="0" w:line="136"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26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$25.00 to $25.15.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the Houston Remainder Trust u/a/d 12/30/2010, for which Reporting Person serves as trustee.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06/16/2023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left="120" w:right="4059" w:hanging="105"/>
        <w:spacing w:after="0" w:line="272"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5" w:lineRule="exact"/>
        <w:rPr>
          <w:sz w:val="20"/>
          <w:szCs w:val="20"/>
          <w:color w:val="auto"/>
        </w:rPr>
      </w:pPr>
    </w:p>
    <w:p>
      <w:pPr>
        <w:ind w:left="120" w:right="3859"/>
        <w:spacing w:after="0" w:line="283"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32" w:lineRule="exact"/>
        <w:rPr>
          <w:sz w:val="20"/>
          <w:szCs w:val="20"/>
          <w:color w:val="auto"/>
        </w:rPr>
      </w:pPr>
    </w:p>
    <w:p>
      <w:pPr>
        <w:ind w:left="120" w:right="4379" w:hanging="105"/>
        <w:spacing w:after="0" w:line="244"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2" w:lineRule="exact"/>
        <w:rPr>
          <w:sz w:val="20"/>
          <w:szCs w:val="20"/>
          <w:color w:val="auto"/>
        </w:rPr>
      </w:pPr>
    </w:p>
    <w:p>
      <w:pPr>
        <w:ind w:left="120" w:right="4279" w:hanging="105"/>
        <w:spacing w:after="0" w:line="24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the foregoing attorneys-in-fact.</w:t>
      </w:r>
    </w:p>
    <w:p>
      <w:pPr>
        <w:spacing w:after="0" w:line="186" w:lineRule="exact"/>
        <w:rPr>
          <w:sz w:val="20"/>
          <w:szCs w:val="20"/>
          <w:color w:val="auto"/>
        </w:rPr>
      </w:pPr>
    </w:p>
    <w:p>
      <w:pPr>
        <w:ind w:left="120" w:right="4919" w:hanging="105"/>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Andrew Houston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Andrew Houston</w:t>
      </w: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1/22/2021</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2023-06-16T15:45:01Z</dcterms:created>
  <dcterms:modified xsi:type="dcterms:W3CDTF">2023-06-16T15:45:01Z</dcterms:modified>
</cp:coreProperties>
</file>