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JACOBS PAUL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968"/>
        <w:gridCol w:w="447"/>
        <w:gridCol w:w="664"/>
        <w:gridCol w:w="1184"/>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11,077</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124,923</w:t>
            </w:r>
            <w:r>
              <w:rPr>
                <w:rFonts w:ascii="Times;serif" w:hAnsi="Times;serif"/>
                <w:color w:val="008000"/>
                <w:position w:val="7"/>
                <w:sz w:val="16"/>
                <w:sz w:val="20"/>
                <w:shd w:fill="FFFFFF" w:val="clear"/>
              </w:rPr>
              <w:t>(2)</w:t>
            </w:r>
            <w:r>
              <w:rPr/>
              <w:t xml:space="preserve"> </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178,058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Paul E. Jacobs Trust u/a/d November 7, 2014,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r>
        <w:rPr/>
      </w:r>
      <w:bookmarkStart w:id="2" w:name="pjacobspoa.txt"/>
      <w:bookmarkStart w:id="3" w:name="kspjacobspoa"/>
      <w:bookmarkStart w:id="4" w:name="pjacobspoa.txt"/>
      <w:bookmarkStart w:id="5" w:name="kspjacobspoa"/>
      <w:bookmarkEnd w:id="4"/>
      <w:bookmarkEnd w:id="5"/>
      <w:r>
        <w:br w:type="page"/>
      </w:r>
    </w:p>
    <w:p>
      <w:pPr>
        <w:pStyle w:val="PreformattedText"/>
        <w:bidi w:val="0"/>
        <w:spacing w:before="0" w:after="0"/>
        <w:jc w:val="left"/>
        <w:rPr/>
      </w:pPr>
      <w:r>
        <w:rPr/>
        <w:t>LIMITED POWER OF ATTORNEY - SECURITIES LAW COMPLIANCE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Timothy Regan,</w:t>
      </w:r>
    </w:p>
    <w:p>
      <w:pPr>
        <w:pStyle w:val="PreformattedText"/>
        <w:bidi w:val="0"/>
        <w:spacing w:before="0" w:after="0"/>
        <w:jc w:val="left"/>
        <w:rPr/>
      </w:pPr>
      <w:r>
        <w:rPr/>
        <w:t>Bart Volkmer and Cara Angelmar, each the undersigned's true and</w:t>
      </w:r>
    </w:p>
    <w:p>
      <w:pPr>
        <w:pStyle w:val="PreformattedText"/>
        <w:bidi w:val="0"/>
        <w:spacing w:before="0" w:after="0"/>
        <w:jc w:val="left"/>
        <w:rPr/>
      </w:pPr>
      <w:r>
        <w:rPr/>
        <w:t>lawful attorney-in-fact and agent to complete and execute such Forms</w:t>
      </w:r>
    </w:p>
    <w:p>
      <w:pPr>
        <w:pStyle w:val="PreformattedText"/>
        <w:bidi w:val="0"/>
        <w:spacing w:before="0" w:after="0"/>
        <w:jc w:val="left"/>
        <w:rPr/>
      </w:pPr>
      <w:r>
        <w:rPr/>
        <w:t>144, Form ID, Forms 3, 4 and 5 and other forms as such attorney</w:t>
      </w:r>
    </w:p>
    <w:p>
      <w:pPr>
        <w:pStyle w:val="PreformattedText"/>
        <w:bidi w:val="0"/>
        <w:spacing w:before="0" w:after="0"/>
        <w:jc w:val="left"/>
        <w:rPr/>
      </w:pPr>
      <w:r>
        <w:rPr/>
        <w:t>shall in his or her discretion determine to be required or advisable</w:t>
      </w:r>
    </w:p>
    <w:p>
      <w:pPr>
        <w:pStyle w:val="PreformattedText"/>
        <w:bidi w:val="0"/>
        <w:spacing w:before="0" w:after="0"/>
        <w:jc w:val="left"/>
        <w:rPr/>
      </w:pPr>
      <w:r>
        <w:rPr/>
        <w:t>pursuant to Rule 144 promulgated under the Securities Act of 1933,</w:t>
      </w:r>
    </w:p>
    <w:p>
      <w:pPr>
        <w:pStyle w:val="PreformattedText"/>
        <w:bidi w:val="0"/>
        <w:spacing w:before="0" w:after="0"/>
        <w:jc w:val="left"/>
        <w:rPr/>
      </w:pPr>
      <w:r>
        <w:rPr/>
        <w:t>as amended, Section 16 of the Securities Exchange Act of 1934, as</w:t>
      </w:r>
    </w:p>
    <w:p>
      <w:pPr>
        <w:pStyle w:val="PreformattedText"/>
        <w:bidi w:val="0"/>
        <w:spacing w:before="0" w:after="0"/>
        <w:jc w:val="left"/>
        <w:rPr/>
      </w:pPr>
      <w:r>
        <w:rPr/>
        <w:t>amended, and the rules and regulations promulgated thereunder, or</w:t>
      </w:r>
    </w:p>
    <w:p>
      <w:pPr>
        <w:pStyle w:val="PreformattedText"/>
        <w:bidi w:val="0"/>
        <w:spacing w:before="0" w:after="0"/>
        <w:jc w:val="left"/>
        <w:rPr/>
      </w:pPr>
      <w:r>
        <w:rPr/>
        <w:t>any successor laws and regulations, as a consequence of the</w:t>
      </w:r>
    </w:p>
    <w:p>
      <w:pPr>
        <w:pStyle w:val="PreformattedText"/>
        <w:bidi w:val="0"/>
        <w:spacing w:before="0" w:after="0"/>
        <w:jc w:val="left"/>
        <w:rPr/>
      </w:pPr>
      <w:r>
        <w:rPr/>
        <w:t>undersigned's ownership, acquisition or disposition of securities of</w:t>
      </w:r>
    </w:p>
    <w:p>
      <w:pPr>
        <w:pStyle w:val="PreformattedText"/>
        <w:bidi w:val="0"/>
        <w:spacing w:before="0" w:after="0"/>
        <w:jc w:val="left"/>
        <w:rPr/>
      </w:pPr>
      <w:r>
        <w:rPr/>
        <w:t>the 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Paul E. Jacobs</w:t>
      </w:r>
    </w:p>
    <w:p>
      <w:pPr>
        <w:pStyle w:val="PreformattedText"/>
        <w:bidi w:val="0"/>
        <w:spacing w:before="0" w:after="0"/>
        <w:jc w:val="left"/>
        <w:rPr/>
      </w:pPr>
      <w:r>
        <w:rPr/>
      </w:r>
    </w:p>
    <w:p>
      <w:pPr>
        <w:pStyle w:val="PreformattedText"/>
        <w:bidi w:val="0"/>
        <w:spacing w:before="0" w:after="0"/>
        <w:jc w:val="left"/>
        <w:rPr/>
      </w:pPr>
      <w:r>
        <w:rPr/>
        <w:t>Print Name: Paul E. Jacobs</w:t>
      </w:r>
    </w:p>
    <w:p>
      <w:pPr>
        <w:pStyle w:val="PreformattedText"/>
        <w:bidi w:val="0"/>
        <w:spacing w:before="0" w:after="0"/>
        <w:jc w:val="left"/>
        <w:rPr/>
      </w:pPr>
      <w:r>
        <w:rPr/>
        <w:t>Dated:   1/25/2021</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9131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1025</Words>
  <Characters>5456</Characters>
  <CharactersWithSpaces>6404</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