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Peacock Karen</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Arial" w:cs="Arial" w:eastAsia="Arial" w:hAnsi="Arial"/>
                <w:sz w:val="17"/>
                <w:szCs w:val="17"/>
                <w:color w:val="0000FF"/>
              </w:rPr>
              <w:t>05/20/2021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gridSpan w:val="3"/>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18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1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3" w:lineRule="exact"/>
              <w:rPr>
                <w:sz w:val="20"/>
                <w:szCs w:val="20"/>
                <w:color w:val="auto"/>
              </w:rPr>
            </w:pPr>
            <w:r>
              <w:rPr>
                <w:rFonts w:ascii="Arial" w:cs="Arial" w:eastAsia="Arial" w:hAnsi="Arial"/>
                <w:sz w:val="12"/>
                <w:szCs w:val="12"/>
                <w:b w:val="1"/>
                <w:bCs w:val="1"/>
                <w:color w:val="auto"/>
                <w:w w:val="74"/>
              </w:rPr>
              <w:t>8)</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4"/>
          </w:tcPr>
          <w:p>
            <w:pPr>
              <w:ind w:left="660"/>
              <w:spacing w:after="0"/>
              <w:rPr>
                <w:sz w:val="20"/>
                <w:szCs w:val="20"/>
                <w:color w:val="auto"/>
              </w:rPr>
            </w:pPr>
            <w:r>
              <w:rPr>
                <w:rFonts w:ascii="Arial" w:cs="Arial" w:eastAsia="Arial" w:hAnsi="Arial"/>
                <w:sz w:val="17"/>
                <w:szCs w:val="17"/>
                <w:color w:val="0000FF"/>
                <w:w w:val="96"/>
              </w:rPr>
              <w:t>05/20/2021</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ind w:right="111"/>
              <w:spacing w:after="0"/>
              <w:rPr>
                <w:sz w:val="20"/>
                <w:szCs w:val="20"/>
                <w:color w:val="auto"/>
              </w:rPr>
            </w:pPr>
            <w:r>
              <w:rPr>
                <w:rFonts w:ascii="Arial" w:cs="Arial" w:eastAsia="Arial" w:hAnsi="Arial"/>
                <w:sz w:val="17"/>
                <w:szCs w:val="17"/>
                <w:color w:val="0000FF"/>
              </w:rPr>
              <w:t>9,335</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23,801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4"/>
          </w:tcPr>
          <w:p>
            <w:pPr>
              <w:ind w:left="660"/>
              <w:spacing w:after="0"/>
              <w:rPr>
                <w:sz w:val="20"/>
                <w:szCs w:val="20"/>
                <w:color w:val="auto"/>
              </w:rPr>
            </w:pPr>
            <w:r>
              <w:rPr>
                <w:rFonts w:ascii="Arial" w:cs="Arial" w:eastAsia="Arial" w:hAnsi="Arial"/>
                <w:sz w:val="17"/>
                <w:szCs w:val="17"/>
                <w:color w:val="0000FF"/>
                <w:w w:val="96"/>
              </w:rPr>
              <w:t>05/24/2021</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840" w:type="dxa"/>
            <w:vAlign w:val="bottom"/>
            <w:tcBorders>
              <w:bottom w:val="single" w:sz="8" w:color="2C2C2C"/>
            </w:tcBorders>
          </w:tcPr>
          <w:p>
            <w:pPr>
              <w:jc w:val="right"/>
              <w:ind w:right="191"/>
              <w:spacing w:after="0"/>
              <w:rPr>
                <w:sz w:val="20"/>
                <w:szCs w:val="20"/>
                <w:color w:val="auto"/>
              </w:rPr>
            </w:pPr>
            <w:r>
              <w:rPr>
                <w:rFonts w:ascii="Arial" w:cs="Arial" w:eastAsia="Arial" w:hAnsi="Arial"/>
                <w:sz w:val="17"/>
                <w:szCs w:val="17"/>
                <w:color w:val="0000FF"/>
              </w:rPr>
              <w:t>8,818</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27.1327</w:t>
            </w:r>
            <w:r>
              <w:rPr>
                <w:rFonts w:ascii="Arial" w:cs="Arial" w:eastAsia="Arial" w:hAnsi="Arial"/>
                <w:sz w:val="22"/>
                <w:szCs w:val="22"/>
                <w:color w:val="008000"/>
                <w:w w:val="85"/>
                <w:vertAlign w:val="superscript"/>
              </w:rPr>
              <w:t>(4)</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14,983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00" w:type="dxa"/>
            <w:vAlign w:val="bottom"/>
          </w:tcPr>
          <w:p>
            <w:pPr>
              <w:spacing w:after="0"/>
              <w:rPr>
                <w:sz w:val="13"/>
                <w:szCs w:val="13"/>
                <w:color w:val="auto"/>
              </w:rPr>
            </w:pPr>
          </w:p>
        </w:tc>
        <w:tc>
          <w:tcPr>
            <w:tcW w:w="148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A Common Stock. The restricted stock units vest in full on the earlier of May 20, 2022 or the day prior to the date of the Issuer's next annual meeting of stockholders.</w:t>
      </w:r>
    </w:p>
    <w:p>
      <w:pPr>
        <w:spacing w:after="0" w:line="15" w:lineRule="exact"/>
        <w:rPr>
          <w:rFonts w:ascii="Arial" w:cs="Arial" w:eastAsia="Arial" w:hAnsi="Arial"/>
          <w:sz w:val="13"/>
          <w:szCs w:val="13"/>
          <w:color w:val="008000"/>
        </w:rPr>
      </w:pP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20, 2022 or the day prior to the date of the Issuer's next annual meeting of stockholders. In the event the Reporting Person ceases to be a Service Provider, the unvested restricted stock units will be cancelled by the Issuer.</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$26.86 to $27.27.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ectPr>
          <w:pgSz w:w="11900" w:h="16838" w:orient="portrait"/>
          <w:cols w:equalWidth="0" w:num="1">
            <w:col w:w="11080"/>
          </w:cols>
          <w:pgMar w:left="460" w:top="225" w:right="359" w:bottom="1440" w:gutter="0" w:footer="0" w:header="0"/>
          <w:type w:val="continuous"/>
        </w:sectPr>
      </w:pP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0000FF"/>
        </w:rPr>
        <w:t>05/24/2021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629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2021-05-24T18:53:20Z</dcterms:created>
  <dcterms:modified xsi:type="dcterms:W3CDTF">2021-05-24T18:53:20Z</dcterms:modified>
</cp:coreProperties>
</file>