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Schubach Sarah Elizabeth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1800 OWENS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DROPBOX,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DBX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94158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1,066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28.62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104,657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sold pursuant to a Rule 10b5-1 trading plan adopted by the Reporting Person on May 16,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2029. In the event the Reporting Person ceases to be a Service Provider, the unvested restricted stock units will be cancelled by the Issuer.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Cara Angelmar,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75704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2025-10-17T14:36:15Z</dcterms:created>
  <dcterms:modified xsi:type="dcterms:W3CDTF">2025-10-17T14:36:15Z</dcterms:modified>
</cp:coreProperties>
</file>